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5D58" w14:textId="6A25AF2D" w:rsidR="001B7F53" w:rsidRPr="004016C1" w:rsidRDefault="004016C1" w:rsidP="00F865AF">
      <w:pPr>
        <w:pStyle w:val="Heading1"/>
        <w:jc w:val="left"/>
        <w:rPr>
          <w:rFonts w:ascii="Tahoma" w:hAnsi="Tahoma" w:cs="Tahoma"/>
          <w:sz w:val="48"/>
          <w:szCs w:val="48"/>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5E7BC2F7">
                <wp:simplePos x="0" y="0"/>
                <wp:positionH relativeFrom="margin">
                  <wp:posOffset>408813</wp:posOffset>
                </wp:positionH>
                <wp:positionV relativeFrom="paragraph">
                  <wp:posOffset>113157</wp:posOffset>
                </wp:positionV>
                <wp:extent cx="5876925" cy="873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8734425"/>
                        </a:xfrm>
                        <a:prstGeom prst="rect">
                          <a:avLst/>
                        </a:prstGeom>
                        <a:solidFill>
                          <a:srgbClr val="FFFFFF"/>
                        </a:solidFill>
                        <a:ln w="9525">
                          <a:solidFill>
                            <a:schemeClr val="bg1"/>
                          </a:solidFill>
                          <a:miter lim="800000"/>
                          <a:headEnd/>
                          <a:tailEnd/>
                        </a:ln>
                      </wps:spPr>
                      <wps:txbx>
                        <w:txbxContent>
                          <w:p w14:paraId="64FA1C89" w14:textId="61411776" w:rsidR="004016C1" w:rsidRPr="00CA290A" w:rsidRDefault="00224CDE"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Charging and Remissions </w:t>
                            </w:r>
                            <w:r w:rsidR="004016C1" w:rsidRPr="00CA290A">
                              <w:rPr>
                                <w:rFonts w:ascii="Tahoma" w:hAnsi="Tahoma" w:cs="Tahoma"/>
                                <w:b/>
                                <w:bCs/>
                                <w:color w:val="2F5496" w:themeColor="accent1" w:themeShade="BF"/>
                                <w:sz w:val="52"/>
                                <w:szCs w:val="52"/>
                              </w:rPr>
                              <w:t>Policy</w:t>
                            </w:r>
                          </w:p>
                          <w:p w14:paraId="0A433F19" w14:textId="0FBCA5F8" w:rsidR="004016C1" w:rsidRDefault="004016C1" w:rsidP="004016C1">
                            <w:pPr>
                              <w:jc w:val="center"/>
                              <w:rPr>
                                <w:rFonts w:ascii="Tahoma" w:hAnsi="Tahoma" w:cs="Tahoma"/>
                                <w:b/>
                                <w:bCs/>
                                <w:sz w:val="48"/>
                                <w:szCs w:val="48"/>
                              </w:rPr>
                            </w:pPr>
                          </w:p>
                          <w:p w14:paraId="5337DEFA" w14:textId="0C86F401"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B65533">
                              <w:rPr>
                                <w:rFonts w:ascii="Tahoma" w:hAnsi="Tahoma" w:cs="Tahoma"/>
                                <w:b/>
                                <w:bCs/>
                                <w:sz w:val="36"/>
                                <w:szCs w:val="36"/>
                              </w:rPr>
                              <w:t>November 2025</w:t>
                            </w:r>
                          </w:p>
                          <w:p w14:paraId="2545992E" w14:textId="0CB41830"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B65533">
                              <w:rPr>
                                <w:rFonts w:ascii="Tahoma" w:hAnsi="Tahoma" w:cs="Tahoma"/>
                                <w:b/>
                                <w:bCs/>
                                <w:sz w:val="36"/>
                                <w:szCs w:val="36"/>
                              </w:rPr>
                              <w:t>November 2026</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46593DF7" w:rsidR="00F65DE3" w:rsidRPr="00F65DE3" w:rsidRDefault="00B65533" w:rsidP="004016C1">
                            <w:pPr>
                              <w:jc w:val="center"/>
                              <w:rPr>
                                <w:rFonts w:ascii="Tahoma" w:hAnsi="Tahoma" w:cs="Tahoma"/>
                                <w:b/>
                                <w:bCs/>
                                <w:sz w:val="36"/>
                                <w:szCs w:val="36"/>
                              </w:rPr>
                            </w:pPr>
                            <w:r>
                              <w:rPr>
                                <w:rFonts w:ascii="Tahoma" w:hAnsi="Tahoma" w:cs="Tahoma"/>
                                <w:b/>
                                <w:bCs/>
                                <w:sz w:val="36"/>
                                <w:szCs w:val="36"/>
                              </w:rPr>
                              <w:t>4</w:t>
                            </w:r>
                            <w:r w:rsidRPr="00B65533">
                              <w:rPr>
                                <w:rFonts w:ascii="Tahoma" w:hAnsi="Tahoma" w:cs="Tahoma"/>
                                <w:b/>
                                <w:bCs/>
                                <w:sz w:val="36"/>
                                <w:szCs w:val="36"/>
                                <w:vertAlign w:val="superscript"/>
                              </w:rPr>
                              <w:t>th</w:t>
                            </w:r>
                            <w:r>
                              <w:rPr>
                                <w:rFonts w:ascii="Tahoma" w:hAnsi="Tahoma" w:cs="Tahoma"/>
                                <w:b/>
                                <w:bCs/>
                                <w:sz w:val="36"/>
                                <w:szCs w:val="36"/>
                              </w:rPr>
                              <w:t xml:space="preserve"> December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32.2pt;margin-top:8.9pt;width:462.75pt;height:687.75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" strokecolor="white [3212]">
                <v:textbox>
                  <w:txbxContent>
                    <w:p w14:paraId="64FA1C89" w14:textId="61411776" w:rsidR="004016C1" w:rsidRPr="00CA290A" w:rsidRDefault="00224CDE"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Charging and Remissions </w:t>
                      </w:r>
                      <w:r w:rsidR="004016C1" w:rsidRPr="00CA290A">
                        <w:rPr>
                          <w:rFonts w:ascii="Tahoma" w:hAnsi="Tahoma" w:cs="Tahoma"/>
                          <w:b/>
                          <w:bCs/>
                          <w:color w:val="2F5496" w:themeColor="accent1" w:themeShade="BF"/>
                          <w:sz w:val="52"/>
                          <w:szCs w:val="52"/>
                        </w:rPr>
                        <w:t>Policy</w:t>
                      </w:r>
                    </w:p>
                    <w:p w14:paraId="0A433F19" w14:textId="0FBCA5F8" w:rsidR="004016C1" w:rsidRDefault="004016C1" w:rsidP="004016C1">
                      <w:pPr>
                        <w:jc w:val="center"/>
                        <w:rPr>
                          <w:rFonts w:ascii="Tahoma" w:hAnsi="Tahoma" w:cs="Tahoma"/>
                          <w:b/>
                          <w:bCs/>
                          <w:sz w:val="48"/>
                          <w:szCs w:val="48"/>
                        </w:rPr>
                      </w:pPr>
                    </w:p>
                    <w:p w14:paraId="5337DEFA" w14:textId="0C86F401"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B65533">
                        <w:rPr>
                          <w:rFonts w:ascii="Tahoma" w:hAnsi="Tahoma" w:cs="Tahoma"/>
                          <w:b/>
                          <w:bCs/>
                          <w:sz w:val="36"/>
                          <w:szCs w:val="36"/>
                        </w:rPr>
                        <w:t>November 2025</w:t>
                      </w:r>
                    </w:p>
                    <w:p w14:paraId="2545992E" w14:textId="0CB41830"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B65533">
                        <w:rPr>
                          <w:rFonts w:ascii="Tahoma" w:hAnsi="Tahoma" w:cs="Tahoma"/>
                          <w:b/>
                          <w:bCs/>
                          <w:sz w:val="36"/>
                          <w:szCs w:val="36"/>
                        </w:rPr>
                        <w:t>November 2026</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46593DF7" w:rsidR="00F65DE3" w:rsidRPr="00F65DE3" w:rsidRDefault="00B65533" w:rsidP="004016C1">
                      <w:pPr>
                        <w:jc w:val="center"/>
                        <w:rPr>
                          <w:rFonts w:ascii="Tahoma" w:hAnsi="Tahoma" w:cs="Tahoma"/>
                          <w:b/>
                          <w:bCs/>
                          <w:sz w:val="36"/>
                          <w:szCs w:val="36"/>
                        </w:rPr>
                      </w:pPr>
                      <w:r>
                        <w:rPr>
                          <w:rFonts w:ascii="Tahoma" w:hAnsi="Tahoma" w:cs="Tahoma"/>
                          <w:b/>
                          <w:bCs/>
                          <w:sz w:val="36"/>
                          <w:szCs w:val="36"/>
                        </w:rPr>
                        <w:t>4</w:t>
                      </w:r>
                      <w:r w:rsidRPr="00B65533">
                        <w:rPr>
                          <w:rFonts w:ascii="Tahoma" w:hAnsi="Tahoma" w:cs="Tahoma"/>
                          <w:b/>
                          <w:bCs/>
                          <w:sz w:val="36"/>
                          <w:szCs w:val="36"/>
                          <w:vertAlign w:val="superscript"/>
                        </w:rPr>
                        <w:t>th</w:t>
                      </w:r>
                      <w:r>
                        <w:rPr>
                          <w:rFonts w:ascii="Tahoma" w:hAnsi="Tahoma" w:cs="Tahoma"/>
                          <w:b/>
                          <w:bCs/>
                          <w:sz w:val="36"/>
                          <w:szCs w:val="36"/>
                        </w:rPr>
                        <w:t xml:space="preserve"> December 2025</w:t>
                      </w:r>
                    </w:p>
                  </w:txbxContent>
                </v:textbox>
                <w10:wrap type="square" anchorx="margin"/>
              </v:shape>
            </w:pict>
          </mc:Fallback>
        </mc:AlternateContent>
      </w:r>
      <w:r w:rsidR="006C3C37" w:rsidRPr="00A472E0">
        <w:rPr>
          <w:rFonts w:cs="Arial"/>
          <w:sz w:val="30"/>
          <w:szCs w:val="24"/>
        </w:rPr>
        <w:br w:type="page"/>
      </w:r>
    </w:p>
    <w:p w14:paraId="47D45B24" w14:textId="77777777" w:rsidR="00224CDE" w:rsidRPr="007C4E5F" w:rsidRDefault="00224CDE" w:rsidP="00224CDE">
      <w:pPr>
        <w:rPr>
          <w:rFonts w:cs="Arial"/>
          <w:b/>
          <w:sz w:val="32"/>
        </w:rPr>
      </w:pPr>
      <w:r>
        <w:rPr>
          <w:rFonts w:cs="Arial"/>
          <w:b/>
          <w:noProof/>
          <w:sz w:val="32"/>
        </w:rPr>
        <w:lastRenderedPageBreak/>
        <w:drawing>
          <wp:anchor distT="0" distB="0" distL="114300" distR="114300" simplePos="0" relativeHeight="251664386" behindDoc="1" locked="0" layoutInCell="1" allowOverlap="1" wp14:anchorId="158BFBCC" wp14:editId="74D42D79">
            <wp:simplePos x="0" y="0"/>
            <wp:positionH relativeFrom="column">
              <wp:posOffset>4531995</wp:posOffset>
            </wp:positionH>
            <wp:positionV relativeFrom="paragraph">
              <wp:posOffset>0</wp:posOffset>
            </wp:positionV>
            <wp:extent cx="1440180" cy="1066800"/>
            <wp:effectExtent l="0" t="0" r="7620" b="0"/>
            <wp:wrapTight wrapText="bothSides">
              <wp:wrapPolygon edited="0">
                <wp:start x="0" y="0"/>
                <wp:lineTo x="0" y="21214"/>
                <wp:lineTo x="21429" y="21214"/>
                <wp:lineTo x="214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0180" cy="1066800"/>
                    </a:xfrm>
                    <a:prstGeom prst="rect">
                      <a:avLst/>
                    </a:prstGeom>
                    <a:noFill/>
                  </pic:spPr>
                </pic:pic>
              </a:graphicData>
            </a:graphic>
            <wp14:sizeRelH relativeFrom="page">
              <wp14:pctWidth>0</wp14:pctWidth>
            </wp14:sizeRelH>
            <wp14:sizeRelV relativeFrom="page">
              <wp14:pctHeight>0</wp14:pctHeight>
            </wp14:sizeRelV>
          </wp:anchor>
        </w:drawing>
      </w:r>
      <w:r w:rsidRPr="007C4E5F">
        <w:rPr>
          <w:rFonts w:cs="Arial"/>
          <w:b/>
          <w:sz w:val="32"/>
        </w:rPr>
        <w:t>St. George’s (VC) CE Primary School</w:t>
      </w:r>
    </w:p>
    <w:p w14:paraId="38B94CA5" w14:textId="77777777" w:rsidR="00224CDE" w:rsidRPr="007C4E5F" w:rsidRDefault="00224CDE" w:rsidP="00224CDE">
      <w:pPr>
        <w:rPr>
          <w:rFonts w:cs="Arial"/>
          <w:b/>
          <w:sz w:val="32"/>
        </w:rPr>
      </w:pPr>
      <w:r w:rsidRPr="007C4E5F">
        <w:rPr>
          <w:rFonts w:cs="Arial"/>
          <w:b/>
          <w:sz w:val="32"/>
        </w:rPr>
        <w:t>Charging and Remissions</w:t>
      </w:r>
      <w:r>
        <w:rPr>
          <w:rFonts w:cs="Arial"/>
          <w:b/>
          <w:sz w:val="32"/>
        </w:rPr>
        <w:t xml:space="preserve"> Policy </w:t>
      </w:r>
    </w:p>
    <w:p w14:paraId="37BE243E" w14:textId="77777777" w:rsidR="00224CDE" w:rsidRPr="007C4E5F" w:rsidRDefault="00224CDE" w:rsidP="00224CDE">
      <w:pPr>
        <w:rPr>
          <w:rFonts w:cs="Arial"/>
          <w:b/>
          <w:sz w:val="32"/>
        </w:rPr>
      </w:pPr>
    </w:p>
    <w:p w14:paraId="1481313F" w14:textId="77777777" w:rsidR="00224CDE" w:rsidRPr="007C4E5F" w:rsidRDefault="00224CDE" w:rsidP="00224CDE">
      <w:pPr>
        <w:rPr>
          <w:rFonts w:cs="Arial"/>
          <w:b/>
          <w:sz w:val="32"/>
        </w:rPr>
      </w:pPr>
    </w:p>
    <w:p w14:paraId="3B4B05BE" w14:textId="77777777" w:rsidR="00224CDE" w:rsidRPr="00677859" w:rsidRDefault="00224CDE" w:rsidP="00224CDE">
      <w:pPr>
        <w:rPr>
          <w:rFonts w:cs="Arial"/>
          <w:b/>
          <w:sz w:val="22"/>
          <w:u w:val="single"/>
        </w:rPr>
      </w:pPr>
    </w:p>
    <w:p w14:paraId="48282B48"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jc w:val="both"/>
        <w:rPr>
          <w:rFonts w:cs="Arial"/>
          <w:b/>
          <w:szCs w:val="22"/>
          <w:u w:val="single"/>
        </w:rPr>
      </w:pPr>
      <w:r w:rsidRPr="00EF12F5">
        <w:rPr>
          <w:rFonts w:cs="Arial"/>
          <w:b/>
          <w:szCs w:val="22"/>
          <w:u w:val="single"/>
        </w:rPr>
        <w:t>Guidance</w:t>
      </w:r>
    </w:p>
    <w:p w14:paraId="48113A27" w14:textId="77777777" w:rsidR="00224CDE" w:rsidRPr="00EF12F5" w:rsidRDefault="00224CDE" w:rsidP="00224CDE">
      <w:pPr>
        <w:pStyle w:val="DfESOutNumbered"/>
        <w:pBdr>
          <w:top w:val="single" w:sz="4" w:space="1" w:color="auto"/>
          <w:left w:val="single" w:sz="4" w:space="4" w:color="auto"/>
          <w:bottom w:val="single" w:sz="4" w:space="1" w:color="auto"/>
          <w:right w:val="single" w:sz="4" w:space="4" w:color="auto"/>
        </w:pBdr>
        <w:shd w:val="clear" w:color="auto" w:fill="E6E6E6"/>
        <w:tabs>
          <w:tab w:val="clear" w:pos="720"/>
        </w:tabs>
        <w:spacing w:after="0"/>
        <w:rPr>
          <w:rFonts w:cs="Arial"/>
          <w:sz w:val="20"/>
          <w:szCs w:val="22"/>
        </w:rPr>
      </w:pPr>
    </w:p>
    <w:p w14:paraId="57F0D191" w14:textId="77777777" w:rsidR="00224CDE" w:rsidRPr="00EF12F5" w:rsidRDefault="00224CDE" w:rsidP="00224CDE">
      <w:pPr>
        <w:pStyle w:val="DfESOutNumbered"/>
        <w:pBdr>
          <w:top w:val="single" w:sz="4" w:space="1" w:color="auto"/>
          <w:left w:val="single" w:sz="4" w:space="4" w:color="auto"/>
          <w:bottom w:val="single" w:sz="4" w:space="1" w:color="auto"/>
          <w:right w:val="single" w:sz="4" w:space="4" w:color="auto"/>
        </w:pBdr>
        <w:shd w:val="clear" w:color="auto" w:fill="E6E6E6"/>
        <w:tabs>
          <w:tab w:val="clear" w:pos="720"/>
        </w:tabs>
        <w:spacing w:after="0"/>
        <w:jc w:val="both"/>
        <w:rPr>
          <w:rFonts w:cs="Arial"/>
          <w:sz w:val="20"/>
          <w:szCs w:val="22"/>
        </w:rPr>
      </w:pPr>
      <w:r w:rsidRPr="00EF12F5">
        <w:rPr>
          <w:rFonts w:cs="Arial"/>
          <w:sz w:val="20"/>
          <w:szCs w:val="22"/>
        </w:rPr>
        <w:t xml:space="preserve">No charges can be made unless the governing body of the school or local authority has drawn up a charging policy giving details of the optional extras or board and lodging that they intend to charge for, and also include the policy for remissions.  The governing body are responsible to ensure that the charging and remissions policy is published.  </w:t>
      </w:r>
    </w:p>
    <w:p w14:paraId="4CA49AFD" w14:textId="77777777" w:rsidR="00224CDE" w:rsidRPr="00EF12F5" w:rsidRDefault="00224CDE" w:rsidP="00224CDE">
      <w:pPr>
        <w:pStyle w:val="DfESOutNumbered"/>
        <w:pBdr>
          <w:top w:val="single" w:sz="4" w:space="1" w:color="auto"/>
          <w:left w:val="single" w:sz="4" w:space="4" w:color="auto"/>
          <w:bottom w:val="single" w:sz="4" w:space="1" w:color="auto"/>
          <w:right w:val="single" w:sz="4" w:space="4" w:color="auto"/>
        </w:pBdr>
        <w:shd w:val="clear" w:color="auto" w:fill="E6E6E6"/>
        <w:tabs>
          <w:tab w:val="clear" w:pos="720"/>
        </w:tabs>
        <w:spacing w:after="0"/>
        <w:jc w:val="both"/>
        <w:rPr>
          <w:rFonts w:cs="Arial"/>
          <w:sz w:val="20"/>
          <w:szCs w:val="22"/>
        </w:rPr>
      </w:pPr>
    </w:p>
    <w:p w14:paraId="61DACAA7" w14:textId="77777777" w:rsidR="00224CDE" w:rsidRPr="00EF12F5" w:rsidRDefault="00224CDE" w:rsidP="00224CDE">
      <w:pPr>
        <w:pStyle w:val="DfESOutNumbered"/>
        <w:pBdr>
          <w:top w:val="single" w:sz="4" w:space="1" w:color="auto"/>
          <w:left w:val="single" w:sz="4" w:space="4" w:color="auto"/>
          <w:bottom w:val="single" w:sz="4" w:space="1" w:color="auto"/>
          <w:right w:val="single" w:sz="4" w:space="4" w:color="auto"/>
        </w:pBdr>
        <w:shd w:val="clear" w:color="auto" w:fill="E6E6E6"/>
        <w:tabs>
          <w:tab w:val="clear" w:pos="720"/>
        </w:tabs>
        <w:spacing w:after="0"/>
        <w:jc w:val="both"/>
        <w:rPr>
          <w:rFonts w:cs="Arial"/>
          <w:sz w:val="20"/>
          <w:szCs w:val="22"/>
        </w:rPr>
      </w:pPr>
      <w:r w:rsidRPr="00EF12F5">
        <w:rPr>
          <w:rFonts w:cs="Arial"/>
          <w:sz w:val="20"/>
          <w:szCs w:val="22"/>
        </w:rPr>
        <w:t>A policy statement should take account of each type of activity that can be charged for and explain when charges will be made.</w:t>
      </w:r>
    </w:p>
    <w:p w14:paraId="219D5458"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jc w:val="both"/>
        <w:rPr>
          <w:rFonts w:cs="Arial"/>
          <w:szCs w:val="22"/>
        </w:rPr>
      </w:pPr>
    </w:p>
    <w:p w14:paraId="2BB9681F" w14:textId="77777777" w:rsidR="00224CDE" w:rsidRPr="00EF12F5" w:rsidRDefault="00224CDE" w:rsidP="00224CDE">
      <w:pPr>
        <w:widowControl w:val="0"/>
        <w:pBdr>
          <w:top w:val="single" w:sz="4" w:space="1" w:color="auto"/>
          <w:left w:val="single" w:sz="4" w:space="4" w:color="auto"/>
          <w:bottom w:val="single" w:sz="4" w:space="1" w:color="auto"/>
          <w:right w:val="single" w:sz="4" w:space="4" w:color="auto"/>
        </w:pBdr>
        <w:shd w:val="clear" w:color="auto" w:fill="E6E6E6"/>
        <w:overflowPunct w:val="0"/>
        <w:autoSpaceDE w:val="0"/>
        <w:autoSpaceDN w:val="0"/>
        <w:adjustRightInd w:val="0"/>
        <w:jc w:val="both"/>
        <w:textAlignment w:val="baseline"/>
        <w:rPr>
          <w:rFonts w:cs="Arial"/>
          <w:szCs w:val="22"/>
        </w:rPr>
      </w:pPr>
      <w:r w:rsidRPr="00EF12F5">
        <w:rPr>
          <w:rFonts w:cs="Arial"/>
          <w:szCs w:val="22"/>
        </w:rPr>
        <w:t xml:space="preserve">School governing bodies and local authorities </w:t>
      </w:r>
      <w:r w:rsidRPr="00EF12F5">
        <w:rPr>
          <w:rFonts w:cs="Arial"/>
          <w:b/>
          <w:szCs w:val="22"/>
        </w:rPr>
        <w:t>cannot</w:t>
      </w:r>
      <w:r w:rsidRPr="00EF12F5">
        <w:rPr>
          <w:rFonts w:cs="Arial"/>
          <w:szCs w:val="22"/>
        </w:rPr>
        <w:t xml:space="preserve"> charge for:</w:t>
      </w:r>
    </w:p>
    <w:p w14:paraId="02DC30ED" w14:textId="77777777" w:rsidR="00224CDE" w:rsidRPr="00EF12F5" w:rsidRDefault="00224CDE" w:rsidP="00224CDE">
      <w:pPr>
        <w:widowControl w:val="0"/>
        <w:pBdr>
          <w:top w:val="single" w:sz="4" w:space="1" w:color="auto"/>
          <w:left w:val="single" w:sz="4" w:space="4" w:color="auto"/>
          <w:bottom w:val="single" w:sz="4" w:space="1" w:color="auto"/>
          <w:right w:val="single" w:sz="4" w:space="4" w:color="auto"/>
        </w:pBdr>
        <w:shd w:val="clear" w:color="auto" w:fill="E6E6E6"/>
        <w:overflowPunct w:val="0"/>
        <w:autoSpaceDE w:val="0"/>
        <w:autoSpaceDN w:val="0"/>
        <w:adjustRightInd w:val="0"/>
        <w:jc w:val="both"/>
        <w:textAlignment w:val="baseline"/>
        <w:rPr>
          <w:rFonts w:cs="Arial"/>
          <w:szCs w:val="22"/>
        </w:rPr>
      </w:pPr>
    </w:p>
    <w:p w14:paraId="544DA866" w14:textId="77777777" w:rsidR="00224CDE" w:rsidRPr="00EF12F5" w:rsidRDefault="00224CDE" w:rsidP="00224CDE">
      <w:pPr>
        <w:widowControl w:val="0"/>
        <w:numPr>
          <w:ilvl w:val="0"/>
          <w:numId w:val="85"/>
        </w:numPr>
        <w:pBdr>
          <w:top w:val="single" w:sz="4" w:space="1" w:color="auto"/>
          <w:left w:val="single" w:sz="4" w:space="4" w:color="auto"/>
          <w:bottom w:val="single" w:sz="4" w:space="1" w:color="auto"/>
          <w:right w:val="single" w:sz="4" w:space="4" w:color="auto"/>
        </w:pBdr>
        <w:shd w:val="clear" w:color="auto" w:fill="E6E6E6"/>
        <w:tabs>
          <w:tab w:val="clear" w:pos="737"/>
        </w:tabs>
        <w:overflowPunct w:val="0"/>
        <w:autoSpaceDE w:val="0"/>
        <w:autoSpaceDN w:val="0"/>
        <w:adjustRightInd w:val="0"/>
        <w:ind w:left="684" w:hanging="684"/>
        <w:jc w:val="both"/>
        <w:textAlignment w:val="baseline"/>
        <w:rPr>
          <w:rFonts w:cs="Arial"/>
          <w:szCs w:val="22"/>
        </w:rPr>
      </w:pPr>
      <w:r w:rsidRPr="00EF12F5">
        <w:rPr>
          <w:rFonts w:cs="Arial"/>
          <w:szCs w:val="22"/>
        </w:rPr>
        <w:t>an admission application to any maintained school;</w:t>
      </w:r>
    </w:p>
    <w:p w14:paraId="424222A7" w14:textId="77777777" w:rsidR="00224CDE" w:rsidRPr="00EF12F5" w:rsidRDefault="00224CDE" w:rsidP="00224CDE">
      <w:pPr>
        <w:widowControl w:val="0"/>
        <w:numPr>
          <w:ilvl w:val="0"/>
          <w:numId w:val="85"/>
        </w:numPr>
        <w:pBdr>
          <w:top w:val="single" w:sz="4" w:space="1" w:color="auto"/>
          <w:left w:val="single" w:sz="4" w:space="4" w:color="auto"/>
          <w:bottom w:val="single" w:sz="4" w:space="1" w:color="auto"/>
          <w:right w:val="single" w:sz="4" w:space="4" w:color="auto"/>
        </w:pBdr>
        <w:shd w:val="clear" w:color="auto" w:fill="E6E6E6"/>
        <w:tabs>
          <w:tab w:val="clear" w:pos="737"/>
        </w:tabs>
        <w:overflowPunct w:val="0"/>
        <w:autoSpaceDE w:val="0"/>
        <w:autoSpaceDN w:val="0"/>
        <w:adjustRightInd w:val="0"/>
        <w:ind w:left="684" w:hanging="684"/>
        <w:jc w:val="both"/>
        <w:textAlignment w:val="baseline"/>
        <w:rPr>
          <w:rFonts w:cs="Arial"/>
          <w:szCs w:val="22"/>
        </w:rPr>
      </w:pPr>
      <w:r w:rsidRPr="00EF12F5">
        <w:rPr>
          <w:rFonts w:cs="Arial"/>
          <w:szCs w:val="22"/>
        </w:rPr>
        <w:t xml:space="preserve">education provided during school hours (including the supply of any materials, books, instruments or other equipment); </w:t>
      </w:r>
    </w:p>
    <w:p w14:paraId="7E384A17" w14:textId="77777777" w:rsidR="00224CDE" w:rsidRPr="00EF12F5" w:rsidRDefault="00224CDE" w:rsidP="00224CDE">
      <w:pPr>
        <w:widowControl w:val="0"/>
        <w:numPr>
          <w:ilvl w:val="0"/>
          <w:numId w:val="85"/>
        </w:numPr>
        <w:pBdr>
          <w:top w:val="single" w:sz="4" w:space="1" w:color="auto"/>
          <w:left w:val="single" w:sz="4" w:space="4" w:color="auto"/>
          <w:bottom w:val="single" w:sz="4" w:space="1" w:color="auto"/>
          <w:right w:val="single" w:sz="4" w:space="4" w:color="auto"/>
        </w:pBdr>
        <w:shd w:val="clear" w:color="auto" w:fill="E6E6E6"/>
        <w:tabs>
          <w:tab w:val="clear" w:pos="737"/>
        </w:tabs>
        <w:overflowPunct w:val="0"/>
        <w:autoSpaceDE w:val="0"/>
        <w:autoSpaceDN w:val="0"/>
        <w:adjustRightInd w:val="0"/>
        <w:ind w:left="684" w:hanging="684"/>
        <w:jc w:val="both"/>
        <w:textAlignment w:val="baseline"/>
        <w:rPr>
          <w:rFonts w:cs="Arial"/>
          <w:szCs w:val="22"/>
        </w:rPr>
      </w:pPr>
      <w:r w:rsidRPr="00EF12F5">
        <w:rPr>
          <w:rFonts w:cs="Arial"/>
          <w:szCs w:val="22"/>
        </w:rPr>
        <w:t>education provided outside school hours if it is part of the National Curriculum</w:t>
      </w:r>
      <w:r w:rsidRPr="00EF12F5">
        <w:rPr>
          <w:rStyle w:val="FootnoteReference"/>
          <w:rFonts w:cs="Arial"/>
          <w:szCs w:val="22"/>
        </w:rPr>
        <w:footnoteReference w:id="2"/>
      </w:r>
      <w:r w:rsidRPr="00EF12F5">
        <w:rPr>
          <w:rFonts w:cs="Arial"/>
          <w:szCs w:val="22"/>
        </w:rPr>
        <w:t>, or part of a syllabus for a prescribed public examination that the pupil is being prepared for at the school, or part of religious education;</w:t>
      </w:r>
    </w:p>
    <w:p w14:paraId="507F43FF" w14:textId="77777777" w:rsidR="00224CDE" w:rsidRPr="00EF12F5" w:rsidRDefault="00224CDE" w:rsidP="00224CDE">
      <w:pPr>
        <w:pStyle w:val="DfESOutNumbered"/>
        <w:numPr>
          <w:ilvl w:val="0"/>
          <w:numId w:val="85"/>
        </w:numPr>
        <w:pBdr>
          <w:top w:val="single" w:sz="4" w:space="1" w:color="auto"/>
          <w:left w:val="single" w:sz="4" w:space="4" w:color="auto"/>
          <w:bottom w:val="single" w:sz="4" w:space="1" w:color="auto"/>
          <w:right w:val="single" w:sz="4" w:space="4" w:color="auto"/>
        </w:pBdr>
        <w:shd w:val="clear" w:color="auto" w:fill="E6E6E6"/>
        <w:tabs>
          <w:tab w:val="clear" w:pos="737"/>
        </w:tabs>
        <w:spacing w:after="0"/>
        <w:ind w:left="684" w:hanging="684"/>
        <w:jc w:val="both"/>
        <w:rPr>
          <w:rFonts w:cs="Arial"/>
          <w:sz w:val="20"/>
          <w:szCs w:val="22"/>
        </w:rPr>
      </w:pPr>
      <w:r w:rsidRPr="00EF12F5">
        <w:rPr>
          <w:rFonts w:cs="Arial"/>
          <w:sz w:val="20"/>
          <w:szCs w:val="22"/>
        </w:rPr>
        <w:t xml:space="preserve">tuition for pupils learning to play musical instruments if the tuition is required as part of the National Curriculum, or part of a syllabus for a prescribed public examination that the pupil is being prepared for at the school, or part of religious education; </w:t>
      </w:r>
    </w:p>
    <w:p w14:paraId="3D60805A" w14:textId="77777777" w:rsidR="00224CDE" w:rsidRPr="00EF12F5" w:rsidRDefault="00224CDE" w:rsidP="00224CDE">
      <w:pPr>
        <w:pStyle w:val="DfESBullets"/>
        <w:numPr>
          <w:ilvl w:val="0"/>
          <w:numId w:val="85"/>
        </w:numPr>
        <w:pBdr>
          <w:top w:val="single" w:sz="4" w:space="1" w:color="auto"/>
          <w:left w:val="single" w:sz="4" w:space="4" w:color="auto"/>
          <w:bottom w:val="single" w:sz="4" w:space="1" w:color="auto"/>
          <w:right w:val="single" w:sz="4" w:space="4" w:color="auto"/>
        </w:pBdr>
        <w:shd w:val="clear" w:color="auto" w:fill="E6E6E6"/>
        <w:tabs>
          <w:tab w:val="clear" w:pos="737"/>
        </w:tabs>
        <w:spacing w:after="0"/>
        <w:ind w:left="684" w:hanging="684"/>
        <w:jc w:val="both"/>
        <w:rPr>
          <w:rFonts w:cs="Arial"/>
          <w:sz w:val="20"/>
          <w:szCs w:val="22"/>
        </w:rPr>
      </w:pPr>
      <w:r w:rsidRPr="00EF12F5">
        <w:rPr>
          <w:rFonts w:cs="Arial"/>
          <w:sz w:val="20"/>
          <w:szCs w:val="22"/>
        </w:rPr>
        <w:t>entry for a prescribed public examination, if the pupil has been prepared for it at the school; and examination re-sit(s) if the pupil is being prepared for the re-sit(s) at the school</w:t>
      </w:r>
    </w:p>
    <w:p w14:paraId="3A28DA0F"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jc w:val="both"/>
        <w:rPr>
          <w:rFonts w:cs="Arial"/>
          <w:szCs w:val="22"/>
        </w:rPr>
      </w:pPr>
    </w:p>
    <w:p w14:paraId="4C42315D"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jc w:val="both"/>
        <w:rPr>
          <w:rFonts w:cs="Arial"/>
          <w:szCs w:val="22"/>
        </w:rPr>
      </w:pPr>
      <w:r w:rsidRPr="00EF12F5">
        <w:rPr>
          <w:rFonts w:cs="Arial"/>
          <w:szCs w:val="22"/>
        </w:rPr>
        <w:t>If the school wishes to run an activity during the school day for which it would need contributions from parents or others, it can invite voluntary contributions. However, no child should be excluded from such activity because his or her parents cannot or will not contribute. Moreover, when made, charges per pupil cannot exceed the actual costs incurred, which mean that pupils who can pay should not be charged extra to cover the costs of those who cannot afford to.  This may mean that some activities will need to be cancelled if the school budget cannot cover the costs.</w:t>
      </w:r>
    </w:p>
    <w:p w14:paraId="226C944E"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jc w:val="both"/>
        <w:rPr>
          <w:rFonts w:cs="Arial"/>
          <w:szCs w:val="22"/>
        </w:rPr>
      </w:pPr>
    </w:p>
    <w:p w14:paraId="3A822DCE"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tabs>
          <w:tab w:val="left" w:pos="0"/>
        </w:tabs>
        <w:rPr>
          <w:rFonts w:cs="Arial"/>
          <w:szCs w:val="22"/>
        </w:rPr>
      </w:pPr>
      <w:r w:rsidRPr="00EF12F5">
        <w:rPr>
          <w:rFonts w:cs="Arial"/>
          <w:szCs w:val="22"/>
        </w:rPr>
        <w:t>If a charge is to be made for a particular type of activity, for example optional extras, parents need to know how the charge will be worked out and who might qualify for help with the cost (or even get it free). This information should be made available to parents.</w:t>
      </w:r>
    </w:p>
    <w:p w14:paraId="2F241DE4" w14:textId="77777777" w:rsidR="00224CDE" w:rsidRPr="00EF12F5" w:rsidRDefault="00224CDE" w:rsidP="00224CDE">
      <w:pPr>
        <w:pStyle w:val="DfESOutNumbered"/>
        <w:pBdr>
          <w:top w:val="single" w:sz="4" w:space="1" w:color="auto"/>
          <w:left w:val="single" w:sz="4" w:space="4" w:color="auto"/>
          <w:bottom w:val="single" w:sz="4" w:space="1" w:color="auto"/>
          <w:right w:val="single" w:sz="4" w:space="4" w:color="auto"/>
        </w:pBdr>
        <w:shd w:val="clear" w:color="auto" w:fill="E6E6E6"/>
        <w:tabs>
          <w:tab w:val="clear" w:pos="720"/>
        </w:tabs>
        <w:spacing w:after="0"/>
        <w:rPr>
          <w:rFonts w:cs="Arial"/>
          <w:sz w:val="20"/>
          <w:szCs w:val="22"/>
        </w:rPr>
      </w:pPr>
    </w:p>
    <w:p w14:paraId="179B7671"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jc w:val="both"/>
        <w:rPr>
          <w:rFonts w:cs="Arial"/>
          <w:szCs w:val="22"/>
        </w:rPr>
      </w:pPr>
      <w:r w:rsidRPr="00EF12F5">
        <w:rPr>
          <w:rFonts w:cs="Arial"/>
          <w:szCs w:val="22"/>
        </w:rPr>
        <w:t>Activities which are an essential part of the syllabus for an approved examination must be provided free.</w:t>
      </w:r>
    </w:p>
    <w:p w14:paraId="421B92E2"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jc w:val="both"/>
        <w:rPr>
          <w:rFonts w:cs="Arial"/>
          <w:szCs w:val="22"/>
        </w:rPr>
      </w:pPr>
    </w:p>
    <w:p w14:paraId="36DECD08" w14:textId="77777777" w:rsidR="00224CDE" w:rsidRPr="00EF12F5" w:rsidRDefault="00224CDE" w:rsidP="00224CDE">
      <w:pPr>
        <w:pStyle w:val="DfESOutNumbered"/>
        <w:pBdr>
          <w:top w:val="single" w:sz="4" w:space="1" w:color="auto"/>
          <w:left w:val="single" w:sz="4" w:space="4" w:color="auto"/>
          <w:bottom w:val="single" w:sz="4" w:space="1" w:color="auto"/>
          <w:right w:val="single" w:sz="4" w:space="4" w:color="auto"/>
        </w:pBdr>
        <w:shd w:val="clear" w:color="auto" w:fill="E6E6E6"/>
        <w:tabs>
          <w:tab w:val="clear" w:pos="720"/>
        </w:tabs>
        <w:spacing w:after="0"/>
        <w:jc w:val="both"/>
        <w:rPr>
          <w:rFonts w:cs="Arial"/>
          <w:sz w:val="20"/>
          <w:szCs w:val="22"/>
        </w:rPr>
      </w:pPr>
      <w:r w:rsidRPr="00EF12F5">
        <w:rPr>
          <w:rFonts w:cs="Arial"/>
          <w:sz w:val="20"/>
          <w:szCs w:val="22"/>
        </w:rPr>
        <w:t>The remissions policy must set out any circumstances in which the school or local authority propose to remit (wholly or partly) any charge which would otherwise be payable to them in accordance with their charging policy.  For example, a school may decide to provide an Italian language evening class as an optional extra.  The governing body may decide to reduce the cost for those children whose parents are in receipt of certain benefits.</w:t>
      </w:r>
    </w:p>
    <w:p w14:paraId="1C6C7916" w14:textId="77777777" w:rsidR="00224CDE" w:rsidRPr="00EF12F5" w:rsidRDefault="00224CDE" w:rsidP="00224CDE">
      <w:pPr>
        <w:pStyle w:val="DfESOutNumbered"/>
        <w:pBdr>
          <w:top w:val="single" w:sz="4" w:space="1" w:color="auto"/>
          <w:left w:val="single" w:sz="4" w:space="4" w:color="auto"/>
          <w:bottom w:val="single" w:sz="4" w:space="1" w:color="auto"/>
          <w:right w:val="single" w:sz="4" w:space="4" w:color="auto"/>
        </w:pBdr>
        <w:shd w:val="clear" w:color="auto" w:fill="E6E6E6"/>
        <w:tabs>
          <w:tab w:val="clear" w:pos="720"/>
        </w:tabs>
        <w:spacing w:after="0"/>
        <w:rPr>
          <w:rFonts w:cs="Arial"/>
          <w:sz w:val="20"/>
          <w:szCs w:val="22"/>
        </w:rPr>
      </w:pPr>
    </w:p>
    <w:p w14:paraId="086DF7EB" w14:textId="77777777" w:rsidR="00224CDE" w:rsidRPr="00EF12F5" w:rsidRDefault="00224CDE" w:rsidP="00224CDE">
      <w:pPr>
        <w:pBdr>
          <w:top w:val="single" w:sz="4" w:space="1" w:color="auto"/>
          <w:left w:val="single" w:sz="4" w:space="4" w:color="auto"/>
          <w:bottom w:val="single" w:sz="4" w:space="1" w:color="auto"/>
          <w:right w:val="single" w:sz="4" w:space="4" w:color="auto"/>
        </w:pBdr>
        <w:shd w:val="clear" w:color="auto" w:fill="E6E6E6"/>
        <w:jc w:val="both"/>
        <w:rPr>
          <w:rFonts w:cs="Arial"/>
          <w:szCs w:val="22"/>
        </w:rPr>
      </w:pPr>
      <w:r w:rsidRPr="00EF12F5">
        <w:rPr>
          <w:rFonts w:cs="Arial"/>
          <w:szCs w:val="22"/>
        </w:rPr>
        <w:t>Chapter 23 of A Guide to the Law for School Governors provides further, detailed guidance on residential activities, use of mini-buses, public examinations and activities provided during school hours by external bodies.</w:t>
      </w:r>
    </w:p>
    <w:p w14:paraId="7DCCAB50" w14:textId="77777777" w:rsidR="00224CDE" w:rsidRPr="007C4E5F" w:rsidRDefault="00224CDE" w:rsidP="00224CDE">
      <w:pPr>
        <w:rPr>
          <w:rFonts w:cs="Arial"/>
          <w:b/>
          <w:sz w:val="32"/>
        </w:rPr>
      </w:pPr>
      <w:r w:rsidRPr="00677859">
        <w:rPr>
          <w:rFonts w:cs="Arial"/>
          <w:b/>
          <w:sz w:val="22"/>
        </w:rPr>
        <w:br w:type="page"/>
      </w:r>
      <w:r>
        <w:rPr>
          <w:rFonts w:cs="Arial"/>
          <w:b/>
          <w:noProof/>
          <w:sz w:val="32"/>
        </w:rPr>
        <w:lastRenderedPageBreak/>
        <w:drawing>
          <wp:anchor distT="0" distB="0" distL="114300" distR="114300" simplePos="0" relativeHeight="251665410" behindDoc="1" locked="0" layoutInCell="1" allowOverlap="1" wp14:anchorId="726C80D4" wp14:editId="40EBE2BC">
            <wp:simplePos x="0" y="0"/>
            <wp:positionH relativeFrom="column">
              <wp:posOffset>4236720</wp:posOffset>
            </wp:positionH>
            <wp:positionV relativeFrom="paragraph">
              <wp:posOffset>0</wp:posOffset>
            </wp:positionV>
            <wp:extent cx="1666875" cy="1234440"/>
            <wp:effectExtent l="0" t="0" r="9525" b="3810"/>
            <wp:wrapTight wrapText="bothSides">
              <wp:wrapPolygon edited="0">
                <wp:start x="0" y="0"/>
                <wp:lineTo x="0" y="21333"/>
                <wp:lineTo x="21477" y="21333"/>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6875" cy="1234440"/>
                    </a:xfrm>
                    <a:prstGeom prst="rect">
                      <a:avLst/>
                    </a:prstGeom>
                    <a:noFill/>
                  </pic:spPr>
                </pic:pic>
              </a:graphicData>
            </a:graphic>
            <wp14:sizeRelH relativeFrom="page">
              <wp14:pctWidth>0</wp14:pctWidth>
            </wp14:sizeRelH>
            <wp14:sizeRelV relativeFrom="page">
              <wp14:pctHeight>0</wp14:pctHeight>
            </wp14:sizeRelV>
          </wp:anchor>
        </w:drawing>
      </w:r>
      <w:r w:rsidRPr="007C4E5F">
        <w:rPr>
          <w:rFonts w:cs="Arial"/>
          <w:b/>
          <w:sz w:val="32"/>
        </w:rPr>
        <w:t>St. George’s (VC) CE Primary School</w:t>
      </w:r>
    </w:p>
    <w:p w14:paraId="2FD51E10" w14:textId="77777777" w:rsidR="00224CDE" w:rsidRPr="007C4E5F" w:rsidRDefault="00224CDE" w:rsidP="00224CDE">
      <w:pPr>
        <w:rPr>
          <w:rFonts w:cs="Arial"/>
          <w:b/>
          <w:sz w:val="32"/>
        </w:rPr>
      </w:pPr>
      <w:r w:rsidRPr="007C4E5F">
        <w:rPr>
          <w:rFonts w:cs="Arial"/>
          <w:b/>
          <w:sz w:val="32"/>
        </w:rPr>
        <w:t>Charging and Remissions</w:t>
      </w:r>
      <w:r>
        <w:rPr>
          <w:rFonts w:cs="Arial"/>
          <w:b/>
          <w:sz w:val="32"/>
        </w:rPr>
        <w:t xml:space="preserve"> Policy </w:t>
      </w:r>
    </w:p>
    <w:p w14:paraId="1DEF2B59" w14:textId="77777777" w:rsidR="00224CDE" w:rsidRDefault="00224CDE" w:rsidP="00224CDE">
      <w:pPr>
        <w:rPr>
          <w:rFonts w:cs="Arial"/>
          <w:b/>
          <w:sz w:val="32"/>
        </w:rPr>
      </w:pPr>
    </w:p>
    <w:p w14:paraId="7B5EBF82" w14:textId="77777777" w:rsidR="00224CDE" w:rsidRDefault="00224CDE" w:rsidP="00224CDE">
      <w:pPr>
        <w:jc w:val="both"/>
        <w:rPr>
          <w:rFonts w:cs="Arial"/>
          <w:b/>
        </w:rPr>
      </w:pPr>
    </w:p>
    <w:p w14:paraId="7CE5D7AF" w14:textId="77777777" w:rsidR="00224CDE" w:rsidRPr="00677859" w:rsidRDefault="00224CDE" w:rsidP="00224CDE">
      <w:pPr>
        <w:jc w:val="both"/>
        <w:rPr>
          <w:rFonts w:cs="Arial"/>
          <w:sz w:val="22"/>
        </w:rPr>
      </w:pPr>
      <w:r w:rsidRPr="00B91365">
        <w:rPr>
          <w:rFonts w:cs="Arial"/>
          <w:b/>
        </w:rPr>
        <w:t>Status</w:t>
      </w:r>
      <w:r w:rsidRPr="00677859">
        <w:rPr>
          <w:rFonts w:cs="Arial"/>
          <w:sz w:val="22"/>
        </w:rPr>
        <w:t xml:space="preserve"> Statutory</w:t>
      </w:r>
    </w:p>
    <w:p w14:paraId="18903F5A" w14:textId="77777777" w:rsidR="00224CDE" w:rsidRPr="00677859" w:rsidRDefault="00224CDE" w:rsidP="00224CDE">
      <w:pPr>
        <w:jc w:val="both"/>
        <w:rPr>
          <w:rFonts w:cs="Arial"/>
          <w:sz w:val="22"/>
        </w:rPr>
      </w:pPr>
    </w:p>
    <w:p w14:paraId="70DB0D06" w14:textId="77777777" w:rsidR="00224CDE" w:rsidRPr="00677859" w:rsidRDefault="00224CDE" w:rsidP="00224CDE">
      <w:pPr>
        <w:jc w:val="both"/>
        <w:rPr>
          <w:rFonts w:cs="Arial"/>
          <w:b/>
          <w:sz w:val="22"/>
        </w:rPr>
      </w:pPr>
      <w:r w:rsidRPr="00677859">
        <w:rPr>
          <w:rFonts w:cs="Arial"/>
          <w:b/>
          <w:sz w:val="22"/>
        </w:rPr>
        <w:t>Purpose</w:t>
      </w:r>
    </w:p>
    <w:p w14:paraId="1E8F9B43" w14:textId="77777777" w:rsidR="00224CDE" w:rsidRPr="00677859" w:rsidRDefault="00224CDE" w:rsidP="00224CDE">
      <w:pPr>
        <w:jc w:val="both"/>
        <w:rPr>
          <w:rFonts w:cs="Arial"/>
          <w:sz w:val="22"/>
        </w:rPr>
      </w:pPr>
      <w:r w:rsidRPr="00677859">
        <w:rPr>
          <w:rFonts w:cs="Arial"/>
          <w:sz w:val="22"/>
        </w:rPr>
        <w:t>The purpose of the policy is to ensure that, during the school day, all children have full and free access to a broad and balanced curriculum</w:t>
      </w:r>
      <w:r>
        <w:rPr>
          <w:rFonts w:cs="Arial"/>
          <w:sz w:val="22"/>
        </w:rPr>
        <w:t xml:space="preserve"> and sets out the charges and remissions for activities.</w:t>
      </w:r>
    </w:p>
    <w:p w14:paraId="06442B64" w14:textId="77777777" w:rsidR="00224CDE" w:rsidRPr="00677859" w:rsidRDefault="00224CDE" w:rsidP="00224CDE">
      <w:pPr>
        <w:jc w:val="both"/>
        <w:rPr>
          <w:rFonts w:cs="Arial"/>
          <w:sz w:val="22"/>
        </w:rPr>
      </w:pPr>
    </w:p>
    <w:p w14:paraId="00414AD6" w14:textId="77777777" w:rsidR="00224CDE" w:rsidRDefault="00224CDE" w:rsidP="00224CDE">
      <w:pPr>
        <w:jc w:val="both"/>
        <w:rPr>
          <w:rFonts w:cs="Arial"/>
          <w:sz w:val="22"/>
        </w:rPr>
      </w:pPr>
      <w:r w:rsidRPr="00677859">
        <w:rPr>
          <w:rFonts w:cs="Arial"/>
          <w:sz w:val="22"/>
        </w:rPr>
        <w:t xml:space="preserve">The school day is defined as: </w:t>
      </w:r>
    </w:p>
    <w:p w14:paraId="63E0AD5C" w14:textId="77777777" w:rsidR="00224CDE" w:rsidRDefault="00224CDE" w:rsidP="00224CDE">
      <w:pPr>
        <w:jc w:val="both"/>
        <w:rPr>
          <w:rFonts w:cs="Arial"/>
          <w:i/>
          <w:sz w:val="22"/>
        </w:rPr>
      </w:pPr>
      <w:r w:rsidRPr="00F80351">
        <w:rPr>
          <w:rFonts w:cs="Arial"/>
          <w:i/>
          <w:sz w:val="22"/>
        </w:rPr>
        <w:t xml:space="preserve">Morning </w:t>
      </w:r>
      <w:r>
        <w:rPr>
          <w:rFonts w:cs="Arial"/>
          <w:i/>
          <w:sz w:val="22"/>
        </w:rPr>
        <w:t>Session – 8:55am – 12.00pm</w:t>
      </w:r>
    </w:p>
    <w:p w14:paraId="3D67966A" w14:textId="77777777" w:rsidR="00224CDE" w:rsidRDefault="00224CDE" w:rsidP="00224CDE">
      <w:pPr>
        <w:jc w:val="both"/>
        <w:rPr>
          <w:rFonts w:cs="Arial"/>
          <w:i/>
          <w:sz w:val="22"/>
        </w:rPr>
      </w:pPr>
      <w:r>
        <w:rPr>
          <w:rFonts w:cs="Arial"/>
          <w:i/>
          <w:sz w:val="22"/>
        </w:rPr>
        <w:t>A</w:t>
      </w:r>
      <w:r w:rsidRPr="00F80351">
        <w:rPr>
          <w:rFonts w:cs="Arial"/>
          <w:i/>
          <w:sz w:val="22"/>
        </w:rPr>
        <w:t>fternoon sessions</w:t>
      </w:r>
      <w:r>
        <w:rPr>
          <w:rFonts w:cs="Arial"/>
          <w:i/>
          <w:sz w:val="22"/>
        </w:rPr>
        <w:t xml:space="preserve"> – 1:00pm – 3:15pm </w:t>
      </w:r>
    </w:p>
    <w:p w14:paraId="4A022943" w14:textId="77777777" w:rsidR="00224CDE" w:rsidRDefault="00224CDE" w:rsidP="00224CDE">
      <w:pPr>
        <w:jc w:val="both"/>
        <w:rPr>
          <w:rFonts w:cs="Arial"/>
          <w:i/>
          <w:sz w:val="22"/>
        </w:rPr>
      </w:pPr>
    </w:p>
    <w:p w14:paraId="5931791B" w14:textId="77777777" w:rsidR="00224CDE" w:rsidRPr="00B91365" w:rsidRDefault="00224CDE" w:rsidP="00224CDE">
      <w:pPr>
        <w:jc w:val="both"/>
        <w:rPr>
          <w:rFonts w:cs="Arial"/>
        </w:rPr>
      </w:pPr>
      <w:r w:rsidRPr="00B91365">
        <w:rPr>
          <w:rFonts w:cs="Arial"/>
          <w:b/>
        </w:rPr>
        <w:t>What was consulted?</w:t>
      </w:r>
    </w:p>
    <w:p w14:paraId="59FFF03A" w14:textId="77777777" w:rsidR="00224CDE" w:rsidRPr="00677859" w:rsidRDefault="00224CDE" w:rsidP="00224CDE">
      <w:pPr>
        <w:jc w:val="both"/>
        <w:rPr>
          <w:rFonts w:cs="Arial"/>
          <w:sz w:val="22"/>
        </w:rPr>
      </w:pPr>
      <w:r w:rsidRPr="00677859">
        <w:rPr>
          <w:rFonts w:cs="Arial"/>
          <w:sz w:val="22"/>
        </w:rPr>
        <w:t>The policy has been informed by sections 449-462 of The Education Act 1996 which sets out the law on charging for school activities in schools maintained by the LA and the guidance document regarding music tuition charges. (</w:t>
      </w:r>
      <w:r w:rsidRPr="00677859">
        <w:rPr>
          <w:rFonts w:cs="Arial"/>
          <w:color w:val="000000"/>
          <w:kern w:val="36"/>
          <w:sz w:val="22"/>
          <w:szCs w:val="22"/>
          <w:lang w:val="en"/>
        </w:rPr>
        <w:t>The Charges for Music Tuition (England) Regulations 2007), which compliments the information given in chapter 23</w:t>
      </w:r>
      <w:r w:rsidRPr="00677859">
        <w:rPr>
          <w:rFonts w:cs="Arial"/>
          <w:sz w:val="22"/>
          <w:szCs w:val="22"/>
        </w:rPr>
        <w:t xml:space="preserve"> </w:t>
      </w:r>
      <w:r>
        <w:rPr>
          <w:rFonts w:cs="Arial"/>
          <w:sz w:val="22"/>
          <w:szCs w:val="22"/>
        </w:rPr>
        <w:t>of ‘</w:t>
      </w:r>
      <w:r w:rsidRPr="00677859">
        <w:rPr>
          <w:rFonts w:cs="Arial"/>
          <w:sz w:val="22"/>
          <w:szCs w:val="22"/>
        </w:rPr>
        <w:t>A Guide to the Law for School Governors</w:t>
      </w:r>
      <w:r>
        <w:rPr>
          <w:rFonts w:cs="Arial"/>
          <w:sz w:val="22"/>
          <w:szCs w:val="22"/>
        </w:rPr>
        <w:t>’</w:t>
      </w:r>
      <w:r w:rsidRPr="00677859">
        <w:rPr>
          <w:rFonts w:cs="Arial"/>
          <w:sz w:val="22"/>
          <w:szCs w:val="22"/>
        </w:rPr>
        <w:t>.</w:t>
      </w:r>
    </w:p>
    <w:p w14:paraId="4AAFBEBB" w14:textId="77777777" w:rsidR="00224CDE" w:rsidRPr="00677859" w:rsidRDefault="00224CDE" w:rsidP="00224CDE">
      <w:pPr>
        <w:jc w:val="both"/>
        <w:rPr>
          <w:rFonts w:cs="Arial"/>
          <w:sz w:val="22"/>
        </w:rPr>
      </w:pPr>
    </w:p>
    <w:p w14:paraId="5334E7B8" w14:textId="77777777" w:rsidR="00224CDE" w:rsidRPr="00B91365" w:rsidRDefault="00224CDE" w:rsidP="00224CDE">
      <w:pPr>
        <w:jc w:val="both"/>
        <w:rPr>
          <w:rFonts w:cs="Arial"/>
        </w:rPr>
      </w:pPr>
      <w:r w:rsidRPr="00B91365">
        <w:rPr>
          <w:rFonts w:cs="Arial"/>
          <w:b/>
        </w:rPr>
        <w:t>Relationship to other school policies</w:t>
      </w:r>
    </w:p>
    <w:p w14:paraId="2FAA6B3E" w14:textId="77777777" w:rsidR="00224CDE" w:rsidRPr="00677859" w:rsidRDefault="00224CDE" w:rsidP="00224CDE">
      <w:pPr>
        <w:jc w:val="both"/>
        <w:rPr>
          <w:rFonts w:cs="Arial"/>
          <w:sz w:val="22"/>
        </w:rPr>
      </w:pPr>
      <w:r w:rsidRPr="00677859">
        <w:rPr>
          <w:rFonts w:cs="Arial"/>
          <w:sz w:val="22"/>
        </w:rPr>
        <w:t>The policy complements the school’s equal opportunities policy, curriculum policy</w:t>
      </w:r>
      <w:r>
        <w:rPr>
          <w:rFonts w:cs="Arial"/>
          <w:sz w:val="22"/>
        </w:rPr>
        <w:t>, educational visits policy</w:t>
      </w:r>
      <w:r w:rsidRPr="00677859">
        <w:rPr>
          <w:rFonts w:cs="Arial"/>
          <w:sz w:val="22"/>
        </w:rPr>
        <w:t xml:space="preserve"> and </w:t>
      </w:r>
      <w:r>
        <w:rPr>
          <w:rFonts w:cs="Arial"/>
          <w:sz w:val="22"/>
        </w:rPr>
        <w:t xml:space="preserve">the </w:t>
      </w:r>
      <w:r w:rsidRPr="00677859">
        <w:rPr>
          <w:rFonts w:cs="Arial"/>
          <w:sz w:val="22"/>
        </w:rPr>
        <w:t>teaching and learning policy.</w:t>
      </w:r>
    </w:p>
    <w:p w14:paraId="37E0E47E" w14:textId="77777777" w:rsidR="00224CDE" w:rsidRPr="00677859" w:rsidRDefault="00224CDE" w:rsidP="00224CDE">
      <w:pPr>
        <w:jc w:val="both"/>
        <w:rPr>
          <w:rFonts w:cs="Arial"/>
          <w:sz w:val="22"/>
        </w:rPr>
      </w:pPr>
    </w:p>
    <w:p w14:paraId="49AA8DBD" w14:textId="77777777" w:rsidR="00224CDE" w:rsidRPr="00B91365" w:rsidRDefault="00224CDE" w:rsidP="00224CDE">
      <w:pPr>
        <w:jc w:val="both"/>
        <w:rPr>
          <w:rFonts w:cs="Arial"/>
          <w:b/>
        </w:rPr>
      </w:pPr>
      <w:r w:rsidRPr="00B91365">
        <w:rPr>
          <w:rFonts w:cs="Arial"/>
          <w:b/>
        </w:rPr>
        <w:t>Roles and responsibilities of Headteacher, other staff, governors</w:t>
      </w:r>
    </w:p>
    <w:p w14:paraId="2F0C6EF1" w14:textId="77777777" w:rsidR="00224CDE" w:rsidRPr="00677859" w:rsidRDefault="00224CDE" w:rsidP="00224CDE">
      <w:pPr>
        <w:jc w:val="both"/>
        <w:rPr>
          <w:rFonts w:cs="Arial"/>
          <w:sz w:val="22"/>
        </w:rPr>
      </w:pPr>
    </w:p>
    <w:p w14:paraId="0B08E0E1" w14:textId="77777777" w:rsidR="00224CDE" w:rsidRPr="00677859" w:rsidRDefault="00224CDE" w:rsidP="00224CDE">
      <w:pPr>
        <w:jc w:val="both"/>
        <w:rPr>
          <w:rFonts w:cs="Arial"/>
          <w:sz w:val="22"/>
        </w:rPr>
      </w:pPr>
      <w:r w:rsidRPr="00677859">
        <w:rPr>
          <w:rFonts w:cs="Arial"/>
          <w:sz w:val="22"/>
        </w:rPr>
        <w:t xml:space="preserve">The </w:t>
      </w:r>
      <w:r w:rsidRPr="00677859">
        <w:rPr>
          <w:rFonts w:cs="Arial"/>
          <w:b/>
          <w:sz w:val="22"/>
        </w:rPr>
        <w:t>Headteacher</w:t>
      </w:r>
      <w:r w:rsidRPr="00677859">
        <w:rPr>
          <w:rFonts w:cs="Arial"/>
          <w:sz w:val="22"/>
        </w:rPr>
        <w:t xml:space="preserve"> will ensure that the following applies:</w:t>
      </w:r>
    </w:p>
    <w:p w14:paraId="6EA7DC98" w14:textId="77777777" w:rsidR="00224CDE" w:rsidRDefault="00224CDE" w:rsidP="00224CDE">
      <w:pPr>
        <w:jc w:val="both"/>
        <w:rPr>
          <w:rFonts w:cs="Arial"/>
          <w:sz w:val="22"/>
        </w:rPr>
      </w:pPr>
    </w:p>
    <w:p w14:paraId="38C6B0A6" w14:textId="77777777" w:rsidR="00224CDE" w:rsidRPr="0014109F" w:rsidRDefault="00224CDE" w:rsidP="00224CDE">
      <w:pPr>
        <w:jc w:val="both"/>
        <w:rPr>
          <w:rFonts w:cs="Arial"/>
          <w:b/>
        </w:rPr>
      </w:pPr>
      <w:r w:rsidRPr="0014109F">
        <w:rPr>
          <w:rFonts w:cs="Arial"/>
          <w:b/>
        </w:rPr>
        <w:t xml:space="preserve">No charges will be made for </w:t>
      </w:r>
    </w:p>
    <w:p w14:paraId="3973ACD8" w14:textId="77777777" w:rsidR="00224CDE" w:rsidRPr="00677859" w:rsidRDefault="00224CDE" w:rsidP="00224CDE">
      <w:pPr>
        <w:jc w:val="both"/>
        <w:rPr>
          <w:rFonts w:cs="Arial"/>
          <w:sz w:val="22"/>
        </w:rPr>
      </w:pPr>
    </w:p>
    <w:p w14:paraId="25BA9A76" w14:textId="77777777" w:rsidR="00224CDE" w:rsidRDefault="00224CDE" w:rsidP="00224CDE">
      <w:pPr>
        <w:numPr>
          <w:ilvl w:val="0"/>
          <w:numId w:val="86"/>
        </w:numPr>
        <w:jc w:val="both"/>
        <w:rPr>
          <w:rFonts w:cs="Arial"/>
          <w:sz w:val="22"/>
        </w:rPr>
      </w:pPr>
      <w:r>
        <w:rPr>
          <w:rFonts w:cs="Arial"/>
          <w:sz w:val="22"/>
        </w:rPr>
        <w:t>Education</w:t>
      </w:r>
      <w:r w:rsidRPr="00677859">
        <w:rPr>
          <w:rFonts w:cs="Arial"/>
          <w:sz w:val="22"/>
        </w:rPr>
        <w:t xml:space="preserve"> that </w:t>
      </w:r>
      <w:r>
        <w:rPr>
          <w:rFonts w:cs="Arial"/>
          <w:sz w:val="22"/>
        </w:rPr>
        <w:t>is</w:t>
      </w:r>
      <w:r w:rsidRPr="00677859">
        <w:rPr>
          <w:rFonts w:cs="Arial"/>
          <w:sz w:val="22"/>
        </w:rPr>
        <w:t xml:space="preserve"> a necessary part of the National Curriculum</w:t>
      </w:r>
      <w:r>
        <w:rPr>
          <w:rFonts w:cs="Arial"/>
          <w:sz w:val="22"/>
        </w:rPr>
        <w:t>.</w:t>
      </w:r>
      <w:r w:rsidRPr="00677859">
        <w:rPr>
          <w:rFonts w:cs="Arial"/>
          <w:sz w:val="22"/>
        </w:rPr>
        <w:t xml:space="preserve">  This includes any materials, equipment and transport to take pupils between the school and the activity</w:t>
      </w:r>
      <w:r>
        <w:rPr>
          <w:rFonts w:cs="Arial"/>
          <w:sz w:val="22"/>
        </w:rPr>
        <w:t>.</w:t>
      </w:r>
    </w:p>
    <w:p w14:paraId="02C458FE" w14:textId="77777777" w:rsidR="00224CDE" w:rsidRDefault="00224CDE" w:rsidP="00224CDE">
      <w:pPr>
        <w:ind w:left="964"/>
        <w:jc w:val="both"/>
        <w:rPr>
          <w:rFonts w:cs="Arial"/>
          <w:sz w:val="22"/>
        </w:rPr>
      </w:pPr>
    </w:p>
    <w:p w14:paraId="4196BD9F" w14:textId="77777777" w:rsidR="00224CDE" w:rsidRDefault="00224CDE" w:rsidP="00224CDE">
      <w:pPr>
        <w:numPr>
          <w:ilvl w:val="0"/>
          <w:numId w:val="86"/>
        </w:numPr>
        <w:jc w:val="both"/>
        <w:rPr>
          <w:rFonts w:cs="Arial"/>
          <w:sz w:val="22"/>
        </w:rPr>
      </w:pPr>
      <w:r>
        <w:rPr>
          <w:rFonts w:cs="Arial"/>
          <w:sz w:val="22"/>
        </w:rPr>
        <w:t xml:space="preserve">Education provided outside school hours if it is part of the National Curriculum, or part of a syllabus for a prescribed public examination that the pupil is being prepared for at the school, or part of the school’s basic curriculum for religious education.  </w:t>
      </w:r>
      <w:r w:rsidRPr="00677859">
        <w:rPr>
          <w:rFonts w:cs="Arial"/>
          <w:sz w:val="22"/>
        </w:rPr>
        <w:t>This includes any materials, equipment and transport to take pupils between the school and the activity</w:t>
      </w:r>
    </w:p>
    <w:p w14:paraId="4EF56331" w14:textId="77777777" w:rsidR="00224CDE" w:rsidRDefault="00224CDE" w:rsidP="00224CDE">
      <w:pPr>
        <w:ind w:left="964"/>
        <w:jc w:val="both"/>
        <w:rPr>
          <w:rFonts w:cs="Arial"/>
          <w:sz w:val="22"/>
        </w:rPr>
      </w:pPr>
    </w:p>
    <w:p w14:paraId="36EB24E5" w14:textId="77777777" w:rsidR="00224CDE" w:rsidRDefault="00224CDE" w:rsidP="00224CDE">
      <w:pPr>
        <w:numPr>
          <w:ilvl w:val="0"/>
          <w:numId w:val="86"/>
        </w:numPr>
        <w:jc w:val="both"/>
        <w:rPr>
          <w:rFonts w:cs="Arial"/>
          <w:sz w:val="22"/>
        </w:rPr>
      </w:pPr>
      <w:r>
        <w:rPr>
          <w:rFonts w:cs="Arial"/>
          <w:sz w:val="22"/>
        </w:rPr>
        <w:t>Tuition for pupils learning to play a musical instrument or singing if the tuition is part of the National Curriculum, or part of a syllabus for a prescribed public examination that the pupils is being prepared for at the school</w:t>
      </w:r>
    </w:p>
    <w:p w14:paraId="0E13DB1C" w14:textId="77777777" w:rsidR="00224CDE" w:rsidRPr="00677859" w:rsidRDefault="00224CDE" w:rsidP="00224CDE">
      <w:pPr>
        <w:jc w:val="both"/>
        <w:rPr>
          <w:rFonts w:cs="Arial"/>
          <w:sz w:val="22"/>
        </w:rPr>
      </w:pPr>
    </w:p>
    <w:p w14:paraId="2AC97CBE" w14:textId="77777777" w:rsidR="00224CDE" w:rsidRPr="0014109F" w:rsidRDefault="00224CDE" w:rsidP="00224CDE">
      <w:pPr>
        <w:jc w:val="both"/>
        <w:rPr>
          <w:rFonts w:cs="Arial"/>
          <w:b/>
        </w:rPr>
      </w:pPr>
      <w:r w:rsidRPr="0014109F">
        <w:rPr>
          <w:rFonts w:cs="Arial"/>
          <w:b/>
        </w:rPr>
        <w:t>Activities for which charges will be made</w:t>
      </w:r>
    </w:p>
    <w:p w14:paraId="0EC34803" w14:textId="77777777" w:rsidR="00224CDE" w:rsidRDefault="00224CDE" w:rsidP="00224CDE">
      <w:pPr>
        <w:jc w:val="both"/>
        <w:rPr>
          <w:rFonts w:cs="Arial"/>
          <w:b/>
          <w:sz w:val="22"/>
        </w:rPr>
      </w:pPr>
    </w:p>
    <w:p w14:paraId="74AE5D66" w14:textId="77777777" w:rsidR="00224CDE" w:rsidRDefault="00224CDE" w:rsidP="00224CDE">
      <w:pPr>
        <w:numPr>
          <w:ilvl w:val="0"/>
          <w:numId w:val="87"/>
        </w:numPr>
        <w:jc w:val="both"/>
        <w:rPr>
          <w:rFonts w:cs="Arial"/>
          <w:sz w:val="22"/>
        </w:rPr>
      </w:pPr>
      <w:r>
        <w:rPr>
          <w:rFonts w:cs="Arial"/>
          <w:sz w:val="22"/>
        </w:rPr>
        <w:t>Any materials, books, instruments, or equipment, where the child’s parent wishes them to own them</w:t>
      </w:r>
    </w:p>
    <w:p w14:paraId="604208BD" w14:textId="77777777" w:rsidR="00224CDE" w:rsidRDefault="00224CDE" w:rsidP="00224CDE">
      <w:pPr>
        <w:numPr>
          <w:ilvl w:val="0"/>
          <w:numId w:val="87"/>
        </w:numPr>
        <w:jc w:val="both"/>
        <w:rPr>
          <w:rFonts w:cs="Arial"/>
          <w:sz w:val="22"/>
        </w:rPr>
      </w:pPr>
      <w:r>
        <w:rPr>
          <w:rFonts w:cs="Arial"/>
          <w:sz w:val="22"/>
        </w:rPr>
        <w:t>Optional Extras (see below)</w:t>
      </w:r>
    </w:p>
    <w:p w14:paraId="60563012" w14:textId="77777777" w:rsidR="00224CDE" w:rsidRDefault="00224CDE" w:rsidP="00224CDE">
      <w:pPr>
        <w:numPr>
          <w:ilvl w:val="0"/>
          <w:numId w:val="87"/>
        </w:numPr>
        <w:jc w:val="both"/>
        <w:rPr>
          <w:rFonts w:cs="Arial"/>
          <w:sz w:val="22"/>
        </w:rPr>
      </w:pPr>
      <w:r>
        <w:rPr>
          <w:rFonts w:cs="Arial"/>
          <w:sz w:val="22"/>
        </w:rPr>
        <w:t xml:space="preserve">Music and singing tuition, in limited circumstances (see below) </w:t>
      </w:r>
    </w:p>
    <w:p w14:paraId="657F1494" w14:textId="77777777" w:rsidR="00224CDE" w:rsidRDefault="00224CDE" w:rsidP="00224CDE">
      <w:pPr>
        <w:jc w:val="both"/>
        <w:rPr>
          <w:rFonts w:cs="Arial"/>
          <w:sz w:val="22"/>
        </w:rPr>
      </w:pPr>
    </w:p>
    <w:p w14:paraId="401022FD" w14:textId="77777777" w:rsidR="00224CDE" w:rsidRPr="0014109F" w:rsidRDefault="00224CDE" w:rsidP="00224CDE">
      <w:pPr>
        <w:jc w:val="both"/>
        <w:rPr>
          <w:rFonts w:cs="Arial"/>
          <w:b/>
        </w:rPr>
      </w:pPr>
      <w:r>
        <w:rPr>
          <w:rFonts w:cs="Arial"/>
          <w:b/>
        </w:rPr>
        <w:t>Optional Extra</w:t>
      </w:r>
      <w:r w:rsidRPr="0014109F">
        <w:rPr>
          <w:rFonts w:cs="Arial"/>
          <w:b/>
        </w:rPr>
        <w:t xml:space="preserve">s </w:t>
      </w:r>
    </w:p>
    <w:p w14:paraId="461B1D13" w14:textId="77777777" w:rsidR="00224CDE" w:rsidRDefault="00224CDE" w:rsidP="00224CDE">
      <w:pPr>
        <w:jc w:val="both"/>
        <w:rPr>
          <w:rFonts w:cs="Arial"/>
          <w:sz w:val="22"/>
        </w:rPr>
      </w:pPr>
    </w:p>
    <w:p w14:paraId="19374197" w14:textId="77777777" w:rsidR="00224CDE" w:rsidRDefault="00224CDE" w:rsidP="00224CDE">
      <w:pPr>
        <w:numPr>
          <w:ilvl w:val="0"/>
          <w:numId w:val="87"/>
        </w:numPr>
        <w:jc w:val="both"/>
        <w:rPr>
          <w:rFonts w:cs="Arial"/>
          <w:sz w:val="22"/>
        </w:rPr>
      </w:pPr>
      <w:r>
        <w:rPr>
          <w:rFonts w:cs="Arial"/>
          <w:sz w:val="22"/>
        </w:rPr>
        <w:t>Education provided outside of the school day that is not part of the national curriculum, part of a syllabus for a prescribed public examination that the pupil is being prepared for or part of religious education.</w:t>
      </w:r>
    </w:p>
    <w:p w14:paraId="77DBEF9B" w14:textId="2C45439B" w:rsidR="00224CDE" w:rsidRDefault="00224CDE" w:rsidP="00224CDE">
      <w:pPr>
        <w:numPr>
          <w:ilvl w:val="0"/>
          <w:numId w:val="87"/>
        </w:numPr>
        <w:jc w:val="both"/>
        <w:rPr>
          <w:rFonts w:cs="Arial"/>
          <w:sz w:val="22"/>
        </w:rPr>
      </w:pPr>
      <w:r>
        <w:rPr>
          <w:rFonts w:cs="Arial"/>
          <w:sz w:val="22"/>
        </w:rPr>
        <w:lastRenderedPageBreak/>
        <w:t>Books, materials, instruments or equipment provided in connection with an optional extra. For example, materials used at Art or Cookery Club.</w:t>
      </w:r>
    </w:p>
    <w:p w14:paraId="4B83FE86" w14:textId="77777777" w:rsidR="00224CDE" w:rsidRDefault="00224CDE" w:rsidP="00224CDE">
      <w:pPr>
        <w:numPr>
          <w:ilvl w:val="0"/>
          <w:numId w:val="87"/>
        </w:numPr>
        <w:jc w:val="both"/>
        <w:rPr>
          <w:rFonts w:cs="Arial"/>
          <w:sz w:val="22"/>
        </w:rPr>
      </w:pPr>
      <w:r>
        <w:rPr>
          <w:rFonts w:cs="Arial"/>
          <w:sz w:val="22"/>
        </w:rPr>
        <w:t xml:space="preserve">Non-teaching staff in relation to the costs of providing an optional extra. </w:t>
      </w:r>
    </w:p>
    <w:p w14:paraId="21C84634" w14:textId="77777777" w:rsidR="00224CDE" w:rsidRDefault="00224CDE" w:rsidP="00224CDE">
      <w:pPr>
        <w:numPr>
          <w:ilvl w:val="0"/>
          <w:numId w:val="87"/>
        </w:numPr>
        <w:jc w:val="both"/>
        <w:rPr>
          <w:rFonts w:cs="Arial"/>
          <w:sz w:val="22"/>
        </w:rPr>
      </w:pPr>
      <w:r>
        <w:rPr>
          <w:rFonts w:cs="Arial"/>
          <w:sz w:val="22"/>
        </w:rPr>
        <w:t xml:space="preserve">Teaching staff engaged under a contract for services purely to provide the optional extra </w:t>
      </w:r>
    </w:p>
    <w:p w14:paraId="1B3A0578" w14:textId="34156171" w:rsidR="00224CDE" w:rsidRDefault="00224CDE" w:rsidP="00224CDE">
      <w:pPr>
        <w:numPr>
          <w:ilvl w:val="0"/>
          <w:numId w:val="87"/>
        </w:numPr>
        <w:jc w:val="both"/>
        <w:rPr>
          <w:rFonts w:cs="Arial"/>
          <w:sz w:val="22"/>
        </w:rPr>
      </w:pPr>
      <w:r>
        <w:rPr>
          <w:rFonts w:cs="Arial"/>
          <w:sz w:val="22"/>
        </w:rPr>
        <w:t>The cost/proportion of costs for teaching staff employed to provide music tuition where the tuition is an optional extra</w:t>
      </w:r>
    </w:p>
    <w:p w14:paraId="1BF09880" w14:textId="77777777" w:rsidR="00224CDE" w:rsidRDefault="00224CDE" w:rsidP="00224CDE">
      <w:pPr>
        <w:numPr>
          <w:ilvl w:val="0"/>
          <w:numId w:val="87"/>
        </w:numPr>
        <w:jc w:val="both"/>
        <w:rPr>
          <w:rFonts w:cs="Arial"/>
          <w:sz w:val="22"/>
        </w:rPr>
      </w:pPr>
      <w:r>
        <w:rPr>
          <w:rFonts w:cs="Arial"/>
          <w:sz w:val="22"/>
        </w:rPr>
        <w:t>Board and lodgings for pupils on a residential visit (see below)</w:t>
      </w:r>
    </w:p>
    <w:p w14:paraId="78171A0C" w14:textId="77777777" w:rsidR="00224CDE" w:rsidRDefault="00224CDE" w:rsidP="00224CDE">
      <w:pPr>
        <w:jc w:val="both"/>
        <w:rPr>
          <w:rFonts w:cs="Arial"/>
          <w:sz w:val="22"/>
        </w:rPr>
      </w:pPr>
    </w:p>
    <w:p w14:paraId="294F3D5D" w14:textId="77777777" w:rsidR="00224CDE" w:rsidRPr="0014109F" w:rsidRDefault="00224CDE" w:rsidP="00224CDE">
      <w:pPr>
        <w:jc w:val="both"/>
        <w:rPr>
          <w:rFonts w:cs="Arial"/>
          <w:b/>
        </w:rPr>
      </w:pPr>
      <w:r w:rsidRPr="0014109F">
        <w:rPr>
          <w:rFonts w:cs="Arial"/>
          <w:b/>
        </w:rPr>
        <w:t>Charges for optional extras</w:t>
      </w:r>
    </w:p>
    <w:p w14:paraId="5FF1EE20" w14:textId="77777777" w:rsidR="00224CDE" w:rsidRDefault="00224CDE" w:rsidP="00224CDE">
      <w:pPr>
        <w:jc w:val="both"/>
        <w:rPr>
          <w:rFonts w:cs="Arial"/>
          <w:b/>
          <w:sz w:val="22"/>
        </w:rPr>
      </w:pPr>
    </w:p>
    <w:p w14:paraId="5F493D8E" w14:textId="77777777" w:rsidR="00224CDE" w:rsidRPr="00733E91" w:rsidRDefault="00224CDE" w:rsidP="00224CDE">
      <w:pPr>
        <w:jc w:val="both"/>
        <w:rPr>
          <w:rFonts w:cs="Arial"/>
          <w:b/>
          <w:i/>
          <w:sz w:val="22"/>
        </w:rPr>
      </w:pPr>
      <w:r w:rsidRPr="00733E91">
        <w:rPr>
          <w:rFonts w:cs="Arial"/>
          <w:b/>
          <w:i/>
          <w:sz w:val="22"/>
        </w:rPr>
        <w:t>Optional activities outside of the school day</w:t>
      </w:r>
    </w:p>
    <w:p w14:paraId="17CB5B10" w14:textId="698AA174" w:rsidR="00224CDE" w:rsidRDefault="00224CDE" w:rsidP="00224CDE">
      <w:pPr>
        <w:jc w:val="both"/>
        <w:rPr>
          <w:rFonts w:cs="Arial"/>
          <w:i/>
          <w:sz w:val="22"/>
        </w:rPr>
      </w:pPr>
      <w:r w:rsidRPr="001C573E">
        <w:rPr>
          <w:rFonts w:cs="Arial"/>
          <w:sz w:val="22"/>
        </w:rPr>
        <w:t>We will charge for optional, extra activities provided outside of the school day, for example</w:t>
      </w:r>
      <w:r>
        <w:rPr>
          <w:rFonts w:cs="Arial"/>
          <w:sz w:val="22"/>
        </w:rPr>
        <w:t xml:space="preserve"> for example Art and Cookery clubs where materials are consumed. In addition, any extended school club run by outside providers </w:t>
      </w:r>
    </w:p>
    <w:p w14:paraId="6F712C8E" w14:textId="77777777" w:rsidR="00224CDE" w:rsidRDefault="00224CDE" w:rsidP="00224CDE">
      <w:pPr>
        <w:jc w:val="both"/>
        <w:rPr>
          <w:rFonts w:cs="Arial"/>
          <w:i/>
          <w:sz w:val="22"/>
        </w:rPr>
      </w:pPr>
    </w:p>
    <w:p w14:paraId="63C7492E" w14:textId="77777777" w:rsidR="00224CDE" w:rsidRDefault="00224CDE" w:rsidP="00224CDE">
      <w:pPr>
        <w:jc w:val="both"/>
        <w:rPr>
          <w:rFonts w:cs="Arial"/>
          <w:sz w:val="22"/>
        </w:rPr>
      </w:pPr>
      <w:r>
        <w:rPr>
          <w:rFonts w:cs="Arial"/>
          <w:sz w:val="22"/>
        </w:rPr>
        <w:t>Participation on any optional extra will be on the basis of parental choice and a willingness to meet the charges.  Parental agreement will therefore be a necessary pre-requisite for the provision of an optional extra.</w:t>
      </w:r>
    </w:p>
    <w:p w14:paraId="6F4F64D1" w14:textId="77777777" w:rsidR="00224CDE" w:rsidRDefault="00224CDE" w:rsidP="00224CDE">
      <w:pPr>
        <w:jc w:val="both"/>
        <w:rPr>
          <w:rFonts w:cs="Arial"/>
          <w:b/>
          <w:sz w:val="22"/>
        </w:rPr>
      </w:pPr>
    </w:p>
    <w:p w14:paraId="53DB9079" w14:textId="77777777" w:rsidR="00224CDE" w:rsidRPr="00733E91" w:rsidRDefault="00224CDE" w:rsidP="00224CDE">
      <w:pPr>
        <w:jc w:val="both"/>
        <w:rPr>
          <w:rFonts w:cs="Arial"/>
          <w:b/>
          <w:i/>
          <w:sz w:val="22"/>
        </w:rPr>
      </w:pPr>
      <w:r w:rsidRPr="00733E91">
        <w:rPr>
          <w:rFonts w:cs="Arial"/>
          <w:b/>
          <w:i/>
          <w:sz w:val="22"/>
        </w:rPr>
        <w:t>Activities partly during school hours</w:t>
      </w:r>
    </w:p>
    <w:p w14:paraId="29425730" w14:textId="77777777" w:rsidR="00224CDE" w:rsidRDefault="00224CDE" w:rsidP="00224CDE">
      <w:pPr>
        <w:jc w:val="both"/>
        <w:rPr>
          <w:rFonts w:cs="Arial"/>
          <w:sz w:val="22"/>
        </w:rPr>
      </w:pPr>
      <w:r>
        <w:rPr>
          <w:rFonts w:cs="Arial"/>
          <w:sz w:val="22"/>
        </w:rPr>
        <w:t xml:space="preserve">Where an activity takes place partly during and partly outside of school hours, there is a basis for determining whether it is deemed to take place either outside or inside school hours.  If 50% or more of the activity including travel time falls during school hours it will be deemed to take place during school hours and no charge will be made.  However, if 50% or more of the activity including travel time falls outside of school hours it will be deemed to take place outside of school hours and a charge can be made under optional extras. </w:t>
      </w:r>
    </w:p>
    <w:p w14:paraId="71178F1F" w14:textId="77777777" w:rsidR="00224CDE" w:rsidRDefault="00224CDE" w:rsidP="00224CDE">
      <w:pPr>
        <w:jc w:val="both"/>
        <w:rPr>
          <w:rFonts w:cs="Arial"/>
          <w:b/>
          <w:sz w:val="22"/>
        </w:rPr>
      </w:pPr>
    </w:p>
    <w:p w14:paraId="2FDA8B6E" w14:textId="77777777" w:rsidR="00224CDE" w:rsidRPr="0014109F" w:rsidRDefault="00224CDE" w:rsidP="00224CDE">
      <w:pPr>
        <w:jc w:val="both"/>
        <w:rPr>
          <w:rFonts w:cs="Arial"/>
          <w:b/>
        </w:rPr>
      </w:pPr>
      <w:r w:rsidRPr="0014109F">
        <w:rPr>
          <w:rFonts w:cs="Arial"/>
          <w:b/>
        </w:rPr>
        <w:t>Music Tuition</w:t>
      </w:r>
    </w:p>
    <w:p w14:paraId="6E23B57A" w14:textId="77777777" w:rsidR="00224CDE" w:rsidRPr="00677859" w:rsidRDefault="00224CDE" w:rsidP="00224CDE">
      <w:pPr>
        <w:jc w:val="both"/>
        <w:rPr>
          <w:rFonts w:cs="Arial"/>
          <w:sz w:val="22"/>
        </w:rPr>
      </w:pPr>
      <w:r w:rsidRPr="00677859">
        <w:rPr>
          <w:rFonts w:cs="Arial"/>
          <w:sz w:val="22"/>
        </w:rPr>
        <w:t xml:space="preserve">Charges </w:t>
      </w:r>
      <w:r>
        <w:rPr>
          <w:rFonts w:cs="Arial"/>
          <w:sz w:val="22"/>
        </w:rPr>
        <w:t>will</w:t>
      </w:r>
      <w:r w:rsidRPr="00677859">
        <w:rPr>
          <w:rFonts w:cs="Arial"/>
          <w:sz w:val="22"/>
        </w:rPr>
        <w:t xml:space="preserve"> be made for</w:t>
      </w:r>
      <w:r>
        <w:rPr>
          <w:rFonts w:cs="Arial"/>
          <w:sz w:val="22"/>
        </w:rPr>
        <w:t xml:space="preserve"> when an individual or group is taught </w:t>
      </w:r>
      <w:r w:rsidRPr="00677859">
        <w:rPr>
          <w:rFonts w:cs="Arial"/>
          <w:sz w:val="22"/>
        </w:rPr>
        <w:t xml:space="preserve">to play a musical instrument </w:t>
      </w:r>
      <w:r>
        <w:rPr>
          <w:rFonts w:cs="Arial"/>
          <w:sz w:val="22"/>
        </w:rPr>
        <w:t xml:space="preserve">either during or outside of school hours by an outside provider. </w:t>
      </w:r>
    </w:p>
    <w:p w14:paraId="6AF60433" w14:textId="77777777" w:rsidR="00224CDE" w:rsidRDefault="00224CDE" w:rsidP="00224CDE">
      <w:pPr>
        <w:jc w:val="both"/>
        <w:rPr>
          <w:rFonts w:cs="Arial"/>
          <w:sz w:val="22"/>
        </w:rPr>
      </w:pPr>
    </w:p>
    <w:p w14:paraId="7B0C1488" w14:textId="77777777" w:rsidR="00224CDE" w:rsidRPr="0014109F" w:rsidRDefault="00224CDE" w:rsidP="00224CDE">
      <w:pPr>
        <w:jc w:val="both"/>
        <w:rPr>
          <w:rFonts w:cs="Arial"/>
          <w:b/>
        </w:rPr>
      </w:pPr>
      <w:r w:rsidRPr="0014109F">
        <w:rPr>
          <w:rFonts w:cs="Arial"/>
          <w:b/>
        </w:rPr>
        <w:t>Residential visits</w:t>
      </w:r>
    </w:p>
    <w:p w14:paraId="197C96ED" w14:textId="77777777" w:rsidR="00224CDE" w:rsidRDefault="00224CDE" w:rsidP="00224CDE">
      <w:pPr>
        <w:jc w:val="both"/>
        <w:rPr>
          <w:rFonts w:cs="Arial"/>
          <w:b/>
          <w:sz w:val="22"/>
        </w:rPr>
      </w:pPr>
    </w:p>
    <w:p w14:paraId="5BB6BCC4" w14:textId="77777777" w:rsidR="00224CDE" w:rsidRPr="00CA1A94" w:rsidRDefault="00224CDE" w:rsidP="00224CDE">
      <w:pPr>
        <w:jc w:val="both"/>
        <w:rPr>
          <w:rFonts w:cs="Arial"/>
          <w:b/>
          <w:i/>
          <w:sz w:val="22"/>
        </w:rPr>
      </w:pPr>
      <w:r w:rsidRPr="00CA1A94">
        <w:rPr>
          <w:rFonts w:cs="Arial"/>
          <w:b/>
          <w:i/>
          <w:sz w:val="22"/>
        </w:rPr>
        <w:t xml:space="preserve">Residential </w:t>
      </w:r>
      <w:r>
        <w:rPr>
          <w:rFonts w:cs="Arial"/>
          <w:b/>
          <w:i/>
          <w:sz w:val="22"/>
        </w:rPr>
        <w:t>v</w:t>
      </w:r>
      <w:r w:rsidRPr="00CA1A94">
        <w:rPr>
          <w:rFonts w:cs="Arial"/>
          <w:b/>
          <w:i/>
          <w:sz w:val="22"/>
        </w:rPr>
        <w:t>isits deemed to take place during school hours</w:t>
      </w:r>
    </w:p>
    <w:p w14:paraId="0C748DAA" w14:textId="77777777" w:rsidR="00224CDE" w:rsidRDefault="00224CDE" w:rsidP="00224CDE">
      <w:pPr>
        <w:jc w:val="both"/>
        <w:rPr>
          <w:rFonts w:cs="Arial"/>
          <w:sz w:val="22"/>
        </w:rPr>
      </w:pPr>
      <w:r w:rsidRPr="00677859">
        <w:rPr>
          <w:rFonts w:cs="Arial"/>
          <w:sz w:val="22"/>
        </w:rPr>
        <w:t>Charges will be made on residential visits which are part of the national curriculum for board and lodging</w:t>
      </w:r>
      <w:r>
        <w:rPr>
          <w:rFonts w:cs="Arial"/>
          <w:sz w:val="22"/>
        </w:rPr>
        <w:t xml:space="preserve"> costs only.  Pupils whose parents are in receipt of certain benefits (see remissions on page 4) may not be charged for board and lodgings costs.</w:t>
      </w:r>
    </w:p>
    <w:p w14:paraId="6E6B59CB" w14:textId="77777777" w:rsidR="00224CDE" w:rsidRDefault="00224CDE" w:rsidP="00224CDE">
      <w:pPr>
        <w:jc w:val="both"/>
        <w:rPr>
          <w:rFonts w:cs="Arial"/>
          <w:sz w:val="22"/>
        </w:rPr>
      </w:pPr>
    </w:p>
    <w:p w14:paraId="2760B2F0" w14:textId="77777777" w:rsidR="00224CDE" w:rsidRPr="00CA1A94" w:rsidRDefault="00224CDE" w:rsidP="00224CDE">
      <w:pPr>
        <w:jc w:val="both"/>
        <w:rPr>
          <w:rFonts w:cs="Arial"/>
          <w:b/>
          <w:i/>
          <w:sz w:val="22"/>
        </w:rPr>
      </w:pPr>
      <w:r w:rsidRPr="00CA1A94">
        <w:rPr>
          <w:rFonts w:cs="Arial"/>
          <w:b/>
          <w:i/>
          <w:sz w:val="22"/>
        </w:rPr>
        <w:t>Residential visits deemed to take place outside school hours</w:t>
      </w:r>
    </w:p>
    <w:p w14:paraId="43BD7422" w14:textId="77777777" w:rsidR="00224CDE" w:rsidRDefault="00224CDE" w:rsidP="00224CDE">
      <w:pPr>
        <w:jc w:val="both"/>
        <w:rPr>
          <w:rFonts w:cs="Arial"/>
          <w:sz w:val="22"/>
        </w:rPr>
      </w:pPr>
      <w:r>
        <w:rPr>
          <w:rFonts w:cs="Arial"/>
          <w:sz w:val="22"/>
        </w:rPr>
        <w:t xml:space="preserve">Charges for board and lodging will be made.  If the residential visit is deemed to take place outside school hours (i.e. 50% of the number of school sessions is equal to or greater than the number of half days spent on the visit) and is not </w:t>
      </w:r>
      <w:r w:rsidRPr="00677859">
        <w:rPr>
          <w:rFonts w:cs="Arial"/>
          <w:sz w:val="22"/>
        </w:rPr>
        <w:t>an essential part of the national curriculum</w:t>
      </w:r>
      <w:r>
        <w:rPr>
          <w:rFonts w:cs="Arial"/>
          <w:sz w:val="22"/>
        </w:rPr>
        <w:t xml:space="preserve"> or public examination syllabus</w:t>
      </w:r>
      <w:r w:rsidRPr="00677859">
        <w:rPr>
          <w:rFonts w:cs="Arial"/>
          <w:sz w:val="22"/>
        </w:rPr>
        <w:t xml:space="preserve"> </w:t>
      </w:r>
      <w:r>
        <w:rPr>
          <w:rFonts w:cs="Arial"/>
          <w:sz w:val="22"/>
        </w:rPr>
        <w:t>o</w:t>
      </w:r>
      <w:r w:rsidRPr="00CA1A94">
        <w:rPr>
          <w:rFonts w:cs="Arial"/>
          <w:sz w:val="22"/>
        </w:rPr>
        <w:t>ther charges will be made to cover costs.</w:t>
      </w:r>
      <w:r>
        <w:rPr>
          <w:rFonts w:cs="Arial"/>
          <w:sz w:val="22"/>
        </w:rPr>
        <w:t xml:space="preserve"> </w:t>
      </w:r>
    </w:p>
    <w:p w14:paraId="561D191D" w14:textId="77777777" w:rsidR="00224CDE" w:rsidRDefault="00224CDE" w:rsidP="00224CDE">
      <w:pPr>
        <w:jc w:val="both"/>
        <w:rPr>
          <w:rFonts w:cs="Arial"/>
          <w:sz w:val="22"/>
        </w:rPr>
      </w:pPr>
    </w:p>
    <w:p w14:paraId="3559426E" w14:textId="77777777" w:rsidR="00224CDE" w:rsidRPr="00DE3F10" w:rsidRDefault="00224CDE" w:rsidP="00224CDE">
      <w:pPr>
        <w:jc w:val="both"/>
        <w:rPr>
          <w:rFonts w:cs="Arial"/>
          <w:b/>
          <w:sz w:val="22"/>
        </w:rPr>
      </w:pPr>
      <w:r w:rsidRPr="00DE3F10">
        <w:rPr>
          <w:rFonts w:cs="Arial"/>
          <w:b/>
          <w:sz w:val="22"/>
        </w:rPr>
        <w:t>Voluntary Contributions</w:t>
      </w:r>
    </w:p>
    <w:p w14:paraId="3C564815" w14:textId="49C5089C" w:rsidR="00224CDE" w:rsidRPr="00677859" w:rsidRDefault="00224CDE" w:rsidP="00224CDE">
      <w:pPr>
        <w:jc w:val="both"/>
        <w:rPr>
          <w:rFonts w:cs="Arial"/>
          <w:sz w:val="22"/>
        </w:rPr>
      </w:pPr>
      <w:r w:rsidRPr="00B91365">
        <w:rPr>
          <w:rFonts w:cs="Arial"/>
          <w:sz w:val="22"/>
          <w:szCs w:val="22"/>
        </w:rPr>
        <w:t xml:space="preserve">The staff and governors </w:t>
      </w:r>
      <w:proofErr w:type="spellStart"/>
      <w:r w:rsidRPr="00B91365">
        <w:rPr>
          <w:rFonts w:cs="Arial"/>
          <w:sz w:val="22"/>
          <w:szCs w:val="22"/>
        </w:rPr>
        <w:t>recognise</w:t>
      </w:r>
      <w:proofErr w:type="spellEnd"/>
      <w:r w:rsidRPr="00B91365">
        <w:rPr>
          <w:rFonts w:cs="Arial"/>
          <w:sz w:val="22"/>
          <w:szCs w:val="22"/>
        </w:rPr>
        <w:t xml:space="preserve"> the importance of activities, that while may not be an essential part of the curriculum, add value and enjoyment to the experiences of the children.  However, it may be necessary for</w:t>
      </w:r>
      <w:r>
        <w:rPr>
          <w:rFonts w:cs="Arial"/>
          <w:color w:val="FF0000"/>
        </w:rPr>
        <w:t xml:space="preserve"> </w:t>
      </w:r>
      <w:r w:rsidRPr="00677859">
        <w:rPr>
          <w:rFonts w:cs="Arial"/>
          <w:sz w:val="22"/>
        </w:rPr>
        <w:t xml:space="preserve">Voluntary contributions </w:t>
      </w:r>
      <w:r>
        <w:rPr>
          <w:rFonts w:cs="Arial"/>
          <w:sz w:val="22"/>
        </w:rPr>
        <w:t>to</w:t>
      </w:r>
      <w:r w:rsidRPr="00677859">
        <w:rPr>
          <w:rFonts w:cs="Arial"/>
          <w:sz w:val="22"/>
        </w:rPr>
        <w:t xml:space="preserve"> be sought for </w:t>
      </w:r>
      <w:r>
        <w:rPr>
          <w:rFonts w:cs="Arial"/>
          <w:sz w:val="22"/>
        </w:rPr>
        <w:t xml:space="preserve">such </w:t>
      </w:r>
      <w:r w:rsidRPr="00677859">
        <w:rPr>
          <w:rFonts w:cs="Arial"/>
          <w:sz w:val="22"/>
        </w:rPr>
        <w:t>activities during the school day which entail additional costs,</w:t>
      </w:r>
      <w:r>
        <w:rPr>
          <w:rFonts w:cs="Arial"/>
          <w:sz w:val="22"/>
        </w:rPr>
        <w:t xml:space="preserve"> for example any outside visit or visiting theatre group. </w:t>
      </w:r>
    </w:p>
    <w:p w14:paraId="55182A77" w14:textId="77777777" w:rsidR="00224CDE" w:rsidRPr="00677859" w:rsidRDefault="00224CDE" w:rsidP="00224CDE">
      <w:pPr>
        <w:jc w:val="both"/>
        <w:rPr>
          <w:rFonts w:cs="Arial"/>
          <w:sz w:val="22"/>
        </w:rPr>
      </w:pPr>
    </w:p>
    <w:p w14:paraId="1B21F318" w14:textId="77777777" w:rsidR="00224CDE" w:rsidRPr="00677859" w:rsidRDefault="00224CDE" w:rsidP="00224CDE">
      <w:pPr>
        <w:jc w:val="both"/>
        <w:rPr>
          <w:rFonts w:cs="Arial"/>
          <w:sz w:val="22"/>
        </w:rPr>
      </w:pPr>
      <w:r w:rsidRPr="00677859">
        <w:rPr>
          <w:rFonts w:cs="Arial"/>
          <w:sz w:val="22"/>
        </w:rPr>
        <w:t xml:space="preserve">In these circumstances no pupil will be prevented from participating because his/her parents cannot or will not make a contribution.  Children of parents who do not make a contribution will not be treated any differently.  If a particular activity cannot take place without some help from parents, this will be explained at the planning stage.  An activity may be cancelled if not enough voluntary contributions are collected. </w:t>
      </w:r>
    </w:p>
    <w:p w14:paraId="0077ADB9" w14:textId="77777777" w:rsidR="00224CDE" w:rsidRPr="00677859" w:rsidRDefault="00224CDE" w:rsidP="00224CDE">
      <w:pPr>
        <w:jc w:val="both"/>
        <w:rPr>
          <w:rFonts w:cs="Arial"/>
          <w:sz w:val="22"/>
        </w:rPr>
      </w:pPr>
    </w:p>
    <w:p w14:paraId="0A50490F" w14:textId="77777777" w:rsidR="00224CDE" w:rsidRPr="00B91365" w:rsidRDefault="00224CDE" w:rsidP="00224CDE">
      <w:pPr>
        <w:jc w:val="both"/>
        <w:rPr>
          <w:rFonts w:cs="Arial"/>
          <w:b/>
          <w:sz w:val="22"/>
        </w:rPr>
      </w:pPr>
      <w:r w:rsidRPr="00B91365">
        <w:rPr>
          <w:rFonts w:cs="Arial"/>
          <w:b/>
          <w:sz w:val="22"/>
        </w:rPr>
        <w:t>Calculating charges</w:t>
      </w:r>
    </w:p>
    <w:p w14:paraId="450F766D" w14:textId="77777777" w:rsidR="00224CDE" w:rsidRPr="00677859" w:rsidRDefault="00224CDE" w:rsidP="00224CDE">
      <w:pPr>
        <w:jc w:val="both"/>
        <w:rPr>
          <w:rFonts w:cs="Arial"/>
          <w:sz w:val="22"/>
        </w:rPr>
      </w:pPr>
      <w:r>
        <w:rPr>
          <w:rFonts w:cs="Arial"/>
          <w:sz w:val="22"/>
        </w:rPr>
        <w:t>Where</w:t>
      </w:r>
      <w:r w:rsidRPr="00677859">
        <w:rPr>
          <w:rFonts w:cs="Arial"/>
          <w:sz w:val="22"/>
        </w:rPr>
        <w:t xml:space="preserve"> charges are made for any activity, whether during or outside of the school day, they will be based on the actual costs incurred, divided by the total number of pupils participating.  There will be no </w:t>
      </w:r>
      <w:r>
        <w:rPr>
          <w:rFonts w:cs="Arial"/>
          <w:sz w:val="22"/>
        </w:rPr>
        <w:t xml:space="preserve">element of subsidy to support the </w:t>
      </w:r>
      <w:r>
        <w:rPr>
          <w:rFonts w:cs="Arial"/>
          <w:sz w:val="22"/>
        </w:rPr>
        <w:lastRenderedPageBreak/>
        <w:t xml:space="preserve">costs for any pupils who are unable or unwilling to pay.  </w:t>
      </w:r>
      <w:r w:rsidRPr="00677859">
        <w:rPr>
          <w:rFonts w:cs="Arial"/>
          <w:sz w:val="22"/>
        </w:rPr>
        <w:t xml:space="preserve">Support for cases of hardship will come through voluntary contributions and fundraising. </w:t>
      </w:r>
    </w:p>
    <w:p w14:paraId="7D3F1EDB" w14:textId="77777777" w:rsidR="00224CDE" w:rsidRDefault="00224CDE" w:rsidP="00224CDE">
      <w:pPr>
        <w:jc w:val="both"/>
        <w:rPr>
          <w:rFonts w:cs="Arial"/>
          <w:sz w:val="22"/>
        </w:rPr>
      </w:pPr>
    </w:p>
    <w:p w14:paraId="798FA540" w14:textId="77777777" w:rsidR="00224CDE" w:rsidRPr="00677859" w:rsidRDefault="00224CDE" w:rsidP="00224CDE">
      <w:pPr>
        <w:jc w:val="both"/>
        <w:rPr>
          <w:rFonts w:cs="Arial"/>
          <w:sz w:val="22"/>
        </w:rPr>
      </w:pPr>
      <w:r w:rsidRPr="00677859">
        <w:rPr>
          <w:rFonts w:cs="Arial"/>
          <w:sz w:val="22"/>
        </w:rPr>
        <w:t>The principles of best value will be applied when planning activities that incur costs to the school and/or charges to parents.</w:t>
      </w:r>
    </w:p>
    <w:p w14:paraId="16C38575" w14:textId="77777777" w:rsidR="00224CDE" w:rsidRDefault="00224CDE" w:rsidP="00224CDE">
      <w:pPr>
        <w:jc w:val="both"/>
        <w:rPr>
          <w:rFonts w:cs="Arial"/>
          <w:sz w:val="22"/>
        </w:rPr>
      </w:pPr>
    </w:p>
    <w:p w14:paraId="65E3A10F" w14:textId="77777777" w:rsidR="00224CDE" w:rsidRPr="001C6D1D" w:rsidRDefault="00224CDE" w:rsidP="00224CDE">
      <w:pPr>
        <w:jc w:val="both"/>
        <w:rPr>
          <w:rFonts w:cs="Arial"/>
          <w:b/>
        </w:rPr>
      </w:pPr>
      <w:r w:rsidRPr="001C6D1D">
        <w:rPr>
          <w:rFonts w:cs="Arial"/>
          <w:b/>
        </w:rPr>
        <w:t>Remissions</w:t>
      </w:r>
    </w:p>
    <w:p w14:paraId="68A6A832" w14:textId="77777777" w:rsidR="00224CDE" w:rsidRPr="00F80351" w:rsidRDefault="00224CDE" w:rsidP="00224CDE">
      <w:pPr>
        <w:jc w:val="both"/>
        <w:rPr>
          <w:rFonts w:cs="Arial"/>
          <w:i/>
          <w:sz w:val="22"/>
        </w:rPr>
      </w:pPr>
      <w:r w:rsidRPr="00677859">
        <w:rPr>
          <w:rFonts w:cs="Arial"/>
          <w:sz w:val="22"/>
        </w:rPr>
        <w:t>P</w:t>
      </w:r>
      <w:r>
        <w:rPr>
          <w:rFonts w:cs="Arial"/>
          <w:sz w:val="22"/>
        </w:rPr>
        <w:t xml:space="preserve">upils, whose parents are in receipt of the support payments will in addition to having a free lunch entitlement, be entitled to a partial remission for any charges made by the school. </w:t>
      </w:r>
    </w:p>
    <w:p w14:paraId="5C8F67A5" w14:textId="77777777" w:rsidR="00224CDE" w:rsidRDefault="00224CDE" w:rsidP="00224CDE">
      <w:pPr>
        <w:jc w:val="both"/>
        <w:rPr>
          <w:rFonts w:cs="Arial"/>
          <w:i/>
          <w:sz w:val="22"/>
        </w:rPr>
      </w:pPr>
    </w:p>
    <w:p w14:paraId="04880AD9" w14:textId="77777777" w:rsidR="00224CDE" w:rsidRDefault="00224CDE" w:rsidP="00224CDE">
      <w:pPr>
        <w:jc w:val="both"/>
        <w:rPr>
          <w:rFonts w:cs="Arial"/>
          <w:i/>
          <w:sz w:val="22"/>
        </w:rPr>
      </w:pPr>
      <w:r w:rsidRPr="002204F9">
        <w:rPr>
          <w:rFonts w:cs="Arial"/>
          <w:i/>
          <w:sz w:val="22"/>
        </w:rPr>
        <w:t>Support Benefits</w:t>
      </w:r>
    </w:p>
    <w:p w14:paraId="7214DB81" w14:textId="77777777" w:rsidR="00224CDE" w:rsidRDefault="00224CDE" w:rsidP="00224CDE">
      <w:pPr>
        <w:ind w:left="720"/>
        <w:jc w:val="both"/>
        <w:rPr>
          <w:rFonts w:cs="Arial"/>
          <w:sz w:val="22"/>
        </w:rPr>
      </w:pPr>
    </w:p>
    <w:p w14:paraId="2535D84E" w14:textId="77777777" w:rsidR="00224CDE" w:rsidRDefault="00224CDE" w:rsidP="00224CDE">
      <w:pPr>
        <w:numPr>
          <w:ilvl w:val="0"/>
          <w:numId w:val="88"/>
        </w:numPr>
        <w:jc w:val="both"/>
        <w:rPr>
          <w:rFonts w:cs="Arial"/>
          <w:sz w:val="22"/>
        </w:rPr>
      </w:pPr>
      <w:r w:rsidRPr="002204F9">
        <w:rPr>
          <w:rFonts w:cs="Arial"/>
          <w:sz w:val="22"/>
        </w:rPr>
        <w:t>Remissions will be made as above for pupils whose parents are in receipt of the following benefits</w:t>
      </w:r>
    </w:p>
    <w:p w14:paraId="1DB7E64E" w14:textId="77777777" w:rsidR="00224CDE" w:rsidRDefault="00224CDE" w:rsidP="00224CDE">
      <w:pPr>
        <w:numPr>
          <w:ilvl w:val="0"/>
          <w:numId w:val="88"/>
        </w:numPr>
        <w:jc w:val="both"/>
        <w:rPr>
          <w:rFonts w:cs="Arial"/>
          <w:sz w:val="22"/>
        </w:rPr>
      </w:pPr>
      <w:r w:rsidRPr="00677859">
        <w:rPr>
          <w:rFonts w:cs="Arial"/>
          <w:sz w:val="22"/>
        </w:rPr>
        <w:t>Income Support</w:t>
      </w:r>
    </w:p>
    <w:p w14:paraId="330AFA21" w14:textId="77777777" w:rsidR="00224CDE" w:rsidRDefault="00224CDE" w:rsidP="00224CDE">
      <w:pPr>
        <w:numPr>
          <w:ilvl w:val="0"/>
          <w:numId w:val="88"/>
        </w:numPr>
        <w:jc w:val="both"/>
        <w:rPr>
          <w:rFonts w:cs="Arial"/>
          <w:sz w:val="22"/>
        </w:rPr>
      </w:pPr>
      <w:r w:rsidRPr="00677859">
        <w:rPr>
          <w:rFonts w:cs="Arial"/>
          <w:sz w:val="22"/>
        </w:rPr>
        <w:t>Income-based Jobseeker’s Allowance</w:t>
      </w:r>
      <w:r w:rsidRPr="002204F9">
        <w:rPr>
          <w:rFonts w:cs="Arial"/>
          <w:sz w:val="22"/>
        </w:rPr>
        <w:t xml:space="preserve"> </w:t>
      </w:r>
    </w:p>
    <w:p w14:paraId="472A9BE1" w14:textId="77777777" w:rsidR="00224CDE" w:rsidRDefault="00224CDE" w:rsidP="00224CDE">
      <w:pPr>
        <w:numPr>
          <w:ilvl w:val="0"/>
          <w:numId w:val="88"/>
        </w:numPr>
        <w:jc w:val="both"/>
        <w:rPr>
          <w:rFonts w:cs="Arial"/>
          <w:sz w:val="22"/>
        </w:rPr>
      </w:pPr>
      <w:r w:rsidRPr="00677859">
        <w:rPr>
          <w:rFonts w:cs="Arial"/>
          <w:sz w:val="22"/>
        </w:rPr>
        <w:t>support under part VI of the Immigration and Asylum Act 1999</w:t>
      </w:r>
    </w:p>
    <w:p w14:paraId="48AAE30D" w14:textId="77777777" w:rsidR="00224CDE" w:rsidRDefault="00224CDE" w:rsidP="00224CDE">
      <w:pPr>
        <w:numPr>
          <w:ilvl w:val="0"/>
          <w:numId w:val="88"/>
        </w:numPr>
        <w:jc w:val="both"/>
        <w:rPr>
          <w:rFonts w:cs="Arial"/>
          <w:sz w:val="22"/>
          <w:szCs w:val="22"/>
        </w:rPr>
      </w:pPr>
      <w:r w:rsidRPr="00677859">
        <w:rPr>
          <w:rFonts w:cs="Arial"/>
          <w:sz w:val="22"/>
        </w:rPr>
        <w:t>Child Tax Credit</w:t>
      </w:r>
      <w:r>
        <w:rPr>
          <w:rFonts w:cs="Arial"/>
          <w:sz w:val="22"/>
        </w:rPr>
        <w:t xml:space="preserve">, </w:t>
      </w:r>
      <w:r w:rsidRPr="00677859">
        <w:rPr>
          <w:rFonts w:cs="Arial"/>
          <w:sz w:val="22"/>
          <w:szCs w:val="22"/>
        </w:rPr>
        <w:t>provided the parent is not entitled to Working Tax Credit</w:t>
      </w:r>
      <w:r>
        <w:rPr>
          <w:rFonts w:cs="Arial"/>
          <w:sz w:val="22"/>
          <w:szCs w:val="22"/>
        </w:rPr>
        <w:t xml:space="preserve"> and their annual income does not exceed [the sum given in the Inland Revenue and Customs rules]</w:t>
      </w:r>
    </w:p>
    <w:p w14:paraId="5ED53B2B" w14:textId="77777777" w:rsidR="00224CDE" w:rsidRDefault="00224CDE" w:rsidP="00224CDE">
      <w:pPr>
        <w:numPr>
          <w:ilvl w:val="0"/>
          <w:numId w:val="88"/>
        </w:numPr>
        <w:jc w:val="both"/>
        <w:rPr>
          <w:rFonts w:cs="Arial"/>
          <w:sz w:val="22"/>
        </w:rPr>
      </w:pPr>
      <w:r w:rsidRPr="00677859">
        <w:rPr>
          <w:rFonts w:cs="Arial"/>
          <w:sz w:val="22"/>
        </w:rPr>
        <w:t>guaranteed element of State Pension Credit</w:t>
      </w:r>
    </w:p>
    <w:p w14:paraId="354BCB78" w14:textId="77777777" w:rsidR="00224CDE" w:rsidRDefault="00224CDE" w:rsidP="00224CDE">
      <w:pPr>
        <w:numPr>
          <w:ilvl w:val="0"/>
          <w:numId w:val="88"/>
        </w:numPr>
        <w:jc w:val="both"/>
        <w:rPr>
          <w:rFonts w:cs="Arial"/>
          <w:sz w:val="22"/>
        </w:rPr>
      </w:pPr>
      <w:r w:rsidRPr="00677859">
        <w:rPr>
          <w:rFonts w:cs="Arial"/>
          <w:sz w:val="22"/>
        </w:rPr>
        <w:t>income related employment and support allowance</w:t>
      </w:r>
      <w:r>
        <w:rPr>
          <w:rFonts w:cs="Arial"/>
          <w:sz w:val="22"/>
        </w:rPr>
        <w:t xml:space="preserve"> (t</w:t>
      </w:r>
      <w:r w:rsidRPr="00677859">
        <w:rPr>
          <w:rFonts w:cs="Arial"/>
          <w:sz w:val="22"/>
        </w:rPr>
        <w:t>hat was introduced on 27 October 2008</w:t>
      </w:r>
      <w:r>
        <w:rPr>
          <w:rFonts w:cs="Arial"/>
          <w:sz w:val="22"/>
        </w:rPr>
        <w:t>.</w:t>
      </w:r>
    </w:p>
    <w:p w14:paraId="37C9952F" w14:textId="77777777" w:rsidR="00224CDE" w:rsidRDefault="00224CDE" w:rsidP="00224CDE">
      <w:pPr>
        <w:jc w:val="both"/>
        <w:rPr>
          <w:rFonts w:cs="Arial"/>
          <w:sz w:val="22"/>
        </w:rPr>
      </w:pPr>
    </w:p>
    <w:p w14:paraId="4B6CF6B4" w14:textId="77777777" w:rsidR="00224CDE" w:rsidRPr="001C6D1D" w:rsidRDefault="00224CDE" w:rsidP="00224CDE">
      <w:pPr>
        <w:jc w:val="both"/>
        <w:rPr>
          <w:rFonts w:cs="Arial"/>
          <w:b/>
        </w:rPr>
      </w:pPr>
      <w:r w:rsidRPr="001C6D1D">
        <w:rPr>
          <w:rFonts w:cs="Arial"/>
          <w:b/>
        </w:rPr>
        <w:t xml:space="preserve">Arrangements for monitoring and evaluation </w:t>
      </w:r>
    </w:p>
    <w:p w14:paraId="2E412DEF" w14:textId="77777777" w:rsidR="00224CDE" w:rsidRPr="00677859" w:rsidRDefault="00224CDE" w:rsidP="00224CDE">
      <w:pPr>
        <w:jc w:val="both"/>
        <w:rPr>
          <w:rFonts w:cs="Arial"/>
          <w:sz w:val="22"/>
        </w:rPr>
      </w:pPr>
      <w:r w:rsidRPr="00677859">
        <w:rPr>
          <w:rFonts w:cs="Arial"/>
          <w:sz w:val="22"/>
        </w:rPr>
        <w:t>The</w:t>
      </w:r>
      <w:r>
        <w:rPr>
          <w:rFonts w:cs="Arial"/>
          <w:sz w:val="22"/>
        </w:rPr>
        <w:t xml:space="preserve"> Governors Curriculum and Inclusion Sub-Committee </w:t>
      </w:r>
      <w:r w:rsidRPr="00677859">
        <w:rPr>
          <w:rFonts w:cs="Arial"/>
          <w:sz w:val="22"/>
        </w:rPr>
        <w:t xml:space="preserve">will monitor the impact of this policy on a </w:t>
      </w:r>
      <w:r>
        <w:rPr>
          <w:rFonts w:cs="Arial"/>
          <w:sz w:val="22"/>
        </w:rPr>
        <w:t xml:space="preserve">yearly </w:t>
      </w:r>
      <w:r w:rsidRPr="00677859">
        <w:rPr>
          <w:rFonts w:cs="Arial"/>
          <w:sz w:val="22"/>
        </w:rPr>
        <w:t>basis</w:t>
      </w:r>
      <w:r>
        <w:rPr>
          <w:rFonts w:cs="Arial"/>
          <w:sz w:val="22"/>
        </w:rPr>
        <w:t xml:space="preserve"> to </w:t>
      </w:r>
      <w:r w:rsidRPr="00BE3E2F">
        <w:rPr>
          <w:rFonts w:cs="Arial"/>
          <w:sz w:val="22"/>
        </w:rPr>
        <w:t>evaluate the impact</w:t>
      </w:r>
      <w:r>
        <w:rPr>
          <w:rFonts w:cs="Arial"/>
          <w:sz w:val="22"/>
        </w:rPr>
        <w:t>.</w:t>
      </w:r>
    </w:p>
    <w:p w14:paraId="1DAADFAB" w14:textId="3109F9FB" w:rsidR="00BF7FDB" w:rsidRPr="00A472E0" w:rsidRDefault="00BF7FDB" w:rsidP="008B23CE">
      <w:pPr>
        <w:jc w:val="center"/>
        <w:rPr>
          <w:rFonts w:ascii="Arial" w:hAnsi="Arial" w:cs="Arial"/>
          <w:color w:val="009EFF"/>
          <w:sz w:val="52"/>
          <w:szCs w:val="52"/>
        </w:rPr>
      </w:pPr>
    </w:p>
    <w:p w14:paraId="5FE01AD6" w14:textId="588CB201" w:rsidR="008B23CE" w:rsidRPr="00A472E0" w:rsidRDefault="008B23CE" w:rsidP="008B23CE">
      <w:pPr>
        <w:jc w:val="center"/>
        <w:rPr>
          <w:rFonts w:ascii="Arial" w:hAnsi="Arial" w:cs="Arial"/>
          <w:color w:val="009EFF"/>
          <w:sz w:val="52"/>
          <w:szCs w:val="52"/>
        </w:rPr>
      </w:pPr>
    </w:p>
    <w:p w14:paraId="2895A303" w14:textId="77777777" w:rsidR="00AC4380" w:rsidRPr="00A472E0" w:rsidRDefault="00AC4380" w:rsidP="008B23CE">
      <w:pPr>
        <w:jc w:val="center"/>
        <w:rPr>
          <w:rFonts w:ascii="Arial" w:hAnsi="Arial" w:cs="Arial"/>
          <w:color w:val="009EFF"/>
          <w:sz w:val="52"/>
          <w:szCs w:val="52"/>
        </w:rPr>
      </w:pPr>
    </w:p>
    <w:p w14:paraId="0B1A858E" w14:textId="59FFAA1A" w:rsidR="00481787" w:rsidRPr="00A472E0" w:rsidRDefault="00481787" w:rsidP="00CA290A">
      <w:pPr>
        <w:pStyle w:val="Heading1"/>
        <w:rPr>
          <w:rFonts w:cs="Arial"/>
          <w:b w:val="0"/>
          <w:sz w:val="24"/>
        </w:rPr>
      </w:pPr>
    </w:p>
    <w:p w14:paraId="710F2BD6" w14:textId="408BC972" w:rsidR="00481787" w:rsidRPr="00A472E0" w:rsidRDefault="00481787" w:rsidP="00481787">
      <w:pPr>
        <w:pStyle w:val="Head1"/>
        <w:rPr>
          <w:i/>
          <w:color w:val="FF0096"/>
          <w:sz w:val="22"/>
          <w:szCs w:val="22"/>
          <w:lang w:eastAsia="en-US"/>
        </w:rPr>
      </w:pPr>
    </w:p>
    <w:p w14:paraId="6E11AA0C" w14:textId="3F4B0FEF" w:rsidR="00481787" w:rsidRPr="00633E30" w:rsidRDefault="00481787" w:rsidP="00481787">
      <w:pPr>
        <w:ind w:left="-284"/>
        <w:jc w:val="center"/>
        <w:rPr>
          <w:rFonts w:ascii="Arial" w:hAnsi="Arial" w:cs="Arial"/>
          <w:sz w:val="28"/>
          <w:szCs w:val="22"/>
          <w:lang w:val="en-GB"/>
        </w:rPr>
      </w:pPr>
    </w:p>
    <w:sectPr w:rsidR="00481787" w:rsidRPr="00633E30" w:rsidSect="00CA290A">
      <w:footerReference w:type="default" r:id="rId13"/>
      <w:type w:val="continuous"/>
      <w:pgSz w:w="12240" w:h="15840"/>
      <w:pgMar w:top="993" w:right="900" w:bottom="864" w:left="993" w:header="706" w:footer="706"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CC1A4" w14:textId="77777777" w:rsidR="006C40A8" w:rsidRDefault="006C40A8">
      <w:r>
        <w:separator/>
      </w:r>
    </w:p>
  </w:endnote>
  <w:endnote w:type="continuationSeparator" w:id="0">
    <w:p w14:paraId="5F87AFD0" w14:textId="77777777" w:rsidR="006C40A8" w:rsidRDefault="006C40A8">
      <w:r>
        <w:continuationSeparator/>
      </w:r>
    </w:p>
  </w:endnote>
  <w:endnote w:type="continuationNotice" w:id="1">
    <w:p w14:paraId="418DB959" w14:textId="77777777" w:rsidR="006C40A8" w:rsidRDefault="006C4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17F145C5"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FC7763">
          <w:rPr>
            <w:rFonts w:ascii="Arial" w:hAnsi="Arial" w:cs="Arial"/>
            <w:noProof/>
          </w:rPr>
          <w:t>41</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BED7A" w14:textId="77777777" w:rsidR="006C40A8" w:rsidRDefault="006C40A8">
      <w:r>
        <w:separator/>
      </w:r>
    </w:p>
  </w:footnote>
  <w:footnote w:type="continuationSeparator" w:id="0">
    <w:p w14:paraId="77B78BE6" w14:textId="77777777" w:rsidR="006C40A8" w:rsidRDefault="006C40A8">
      <w:r>
        <w:continuationSeparator/>
      </w:r>
    </w:p>
  </w:footnote>
  <w:footnote w:type="continuationNotice" w:id="1">
    <w:p w14:paraId="3E42F169" w14:textId="77777777" w:rsidR="006C40A8" w:rsidRDefault="006C40A8"/>
  </w:footnote>
  <w:footnote w:id="2">
    <w:p w14:paraId="0F645CD2" w14:textId="77777777" w:rsidR="00224CDE" w:rsidRDefault="00224CDE" w:rsidP="00224CDE">
      <w:r>
        <w:rPr>
          <w:rStyle w:val="FootnoteReference"/>
        </w:rPr>
        <w:footnoteRef/>
      </w:r>
      <w:r>
        <w:t xml:space="preserve"> </w:t>
      </w:r>
      <w:r w:rsidRPr="007121A7">
        <w:t>It should be noted that ‘part of the National Curriculum’ is not restricted to learning outside the classroom experiences that are specifically subject based (e.g. geograp</w:t>
      </w:r>
      <w:r>
        <w:t>hy or science fieldwork) and</w:t>
      </w:r>
      <w:r w:rsidRPr="007121A7">
        <w:t xml:space="preserve"> include, for example, activities designed to fulfil requirements under the National Curriculum ‘inclusion statement’ (e.g. developing teamwork skills).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B0"/>
    <w:multiLevelType w:val="hybridMultilevel"/>
    <w:tmpl w:val="78747E1A"/>
    <w:lvl w:ilvl="0" w:tplc="08090003">
      <w:start w:val="1"/>
      <w:numFmt w:val="bullet"/>
      <w:lvlText w:val="o"/>
      <w:lvlJc w:val="left"/>
      <w:pPr>
        <w:ind w:left="1080" w:hanging="360"/>
      </w:pPr>
      <w:rPr>
        <w:rFonts w:ascii="Courier New" w:hAnsi="Courier New" w:cs="Courier New" w:hint="default"/>
        <w:sz w:val="22"/>
        <w:szCs w:val="22"/>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FD1E70"/>
    <w:multiLevelType w:val="hybridMultilevel"/>
    <w:tmpl w:val="EBAA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B7227"/>
    <w:multiLevelType w:val="hybridMultilevel"/>
    <w:tmpl w:val="694CE3D2"/>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0E0191"/>
    <w:multiLevelType w:val="hybridMultilevel"/>
    <w:tmpl w:val="9E28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63BB2"/>
    <w:multiLevelType w:val="hybridMultilevel"/>
    <w:tmpl w:val="1CA68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1F4FE8"/>
    <w:multiLevelType w:val="hybridMultilevel"/>
    <w:tmpl w:val="9C1EC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2829FC"/>
    <w:multiLevelType w:val="hybridMultilevel"/>
    <w:tmpl w:val="EAD0B278"/>
    <w:lvl w:ilvl="0" w:tplc="0ADC1F44">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086B316F"/>
    <w:multiLevelType w:val="hybridMultilevel"/>
    <w:tmpl w:val="6E72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8878C7"/>
    <w:multiLevelType w:val="hybridMultilevel"/>
    <w:tmpl w:val="D3064814"/>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1A1B51"/>
    <w:multiLevelType w:val="hybridMultilevel"/>
    <w:tmpl w:val="70585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C03582"/>
    <w:multiLevelType w:val="hybridMultilevel"/>
    <w:tmpl w:val="24ECEB16"/>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7E31376"/>
    <w:multiLevelType w:val="hybridMultilevel"/>
    <w:tmpl w:val="B20ABDE6"/>
    <w:lvl w:ilvl="0" w:tplc="0ADC1F44">
      <w:start w:val="1"/>
      <w:numFmt w:val="bullet"/>
      <w:lvlText w:val=""/>
      <w:lvlJc w:val="left"/>
      <w:pPr>
        <w:tabs>
          <w:tab w:val="num" w:pos="964"/>
        </w:tabs>
        <w:ind w:left="964"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D86D6D"/>
    <w:multiLevelType w:val="multilevel"/>
    <w:tmpl w:val="7116ECF2"/>
    <w:lvl w:ilvl="0">
      <w:start w:val="10"/>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36D52AC"/>
    <w:multiLevelType w:val="hybridMultilevel"/>
    <w:tmpl w:val="CE2875B4"/>
    <w:lvl w:ilvl="0" w:tplc="7EF63700">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49C3FDE"/>
    <w:multiLevelType w:val="hybridMultilevel"/>
    <w:tmpl w:val="D1D2E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A41379A"/>
    <w:multiLevelType w:val="hybridMultilevel"/>
    <w:tmpl w:val="6466387E"/>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3"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4"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F7B2EE3"/>
    <w:multiLevelType w:val="hybridMultilevel"/>
    <w:tmpl w:val="0ABC3516"/>
    <w:lvl w:ilvl="0" w:tplc="9F58850E">
      <w:start w:val="1"/>
      <w:numFmt w:val="bullet"/>
      <w:lvlText w:val=""/>
      <w:lvlJc w:val="left"/>
      <w:pPr>
        <w:tabs>
          <w:tab w:val="num" w:pos="737"/>
        </w:tabs>
        <w:ind w:left="794"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8FA12F2"/>
    <w:multiLevelType w:val="hybridMultilevel"/>
    <w:tmpl w:val="5E02EC72"/>
    <w:lvl w:ilvl="0" w:tplc="7EF63700">
      <w:start w:val="1"/>
      <w:numFmt w:val="bullet"/>
      <w:lvlText w:val=""/>
      <w:lvlJc w:val="left"/>
      <w:pPr>
        <w:ind w:left="360" w:hanging="360"/>
      </w:pPr>
      <w:rPr>
        <w:rFonts w:ascii="Symbol" w:hAnsi="Symbol" w:hint="default"/>
        <w:sz w:val="22"/>
        <w:szCs w:val="22"/>
      </w:rPr>
    </w:lvl>
    <w:lvl w:ilvl="1" w:tplc="79DA1D5C">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98325D8"/>
    <w:multiLevelType w:val="hybridMultilevel"/>
    <w:tmpl w:val="27321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D6B6C77"/>
    <w:multiLevelType w:val="hybridMultilevel"/>
    <w:tmpl w:val="9326B2B6"/>
    <w:lvl w:ilvl="0" w:tplc="9384A37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10353E2"/>
    <w:multiLevelType w:val="hybridMultilevel"/>
    <w:tmpl w:val="963E3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7774E7"/>
    <w:multiLevelType w:val="hybridMultilevel"/>
    <w:tmpl w:val="032044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6975E6C"/>
    <w:multiLevelType w:val="hybridMultilevel"/>
    <w:tmpl w:val="23A4D142"/>
    <w:lvl w:ilvl="0" w:tplc="FFFFFFFF">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color w:val="auto"/>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 w15:restartNumberingAfterBreak="0">
    <w:nsid w:val="49627A5A"/>
    <w:multiLevelType w:val="hybridMultilevel"/>
    <w:tmpl w:val="56D49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C33008D"/>
    <w:multiLevelType w:val="hybridMultilevel"/>
    <w:tmpl w:val="46BAD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E1E26E7"/>
    <w:multiLevelType w:val="hybridMultilevel"/>
    <w:tmpl w:val="5AAA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82F577C"/>
    <w:multiLevelType w:val="hybridMultilevel"/>
    <w:tmpl w:val="4DE247FA"/>
    <w:lvl w:ilvl="0" w:tplc="B59C9FAE">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9"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C7A0EFB"/>
    <w:multiLevelType w:val="multilevel"/>
    <w:tmpl w:val="3586D68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E011576"/>
    <w:multiLevelType w:val="hybridMultilevel"/>
    <w:tmpl w:val="DE3E956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6517420"/>
    <w:multiLevelType w:val="multilevel"/>
    <w:tmpl w:val="DC08BB80"/>
    <w:lvl w:ilvl="0">
      <w:start w:val="4"/>
      <w:numFmt w:val="decimal"/>
      <w:lvlText w:val="%1"/>
      <w:lvlJc w:val="left"/>
      <w:pPr>
        <w:ind w:left="360" w:hanging="360"/>
      </w:pPr>
      <w:rPr>
        <w:rFonts w:hint="default"/>
        <w:b/>
        <w:bCs/>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665D5016"/>
    <w:multiLevelType w:val="hybridMultilevel"/>
    <w:tmpl w:val="6538A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6DE163B"/>
    <w:multiLevelType w:val="hybridMultilevel"/>
    <w:tmpl w:val="2AC88A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6F87BA2"/>
    <w:multiLevelType w:val="hybridMultilevel"/>
    <w:tmpl w:val="AF0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7015859"/>
    <w:multiLevelType w:val="hybridMultilevel"/>
    <w:tmpl w:val="82E89FD4"/>
    <w:lvl w:ilvl="0" w:tplc="96605120">
      <w:start w:val="1"/>
      <w:numFmt w:val="bullet"/>
      <w:lvlText w:val=""/>
      <w:lvlJc w:val="left"/>
      <w:pPr>
        <w:ind w:left="720" w:hanging="360"/>
      </w:pPr>
      <w:rPr>
        <w:rFonts w:ascii="Symbol" w:hAnsi="Symbol" w:hint="default"/>
        <w:sz w:val="22"/>
        <w:szCs w:val="22"/>
      </w:rPr>
    </w:lvl>
    <w:lvl w:ilvl="1" w:tplc="F1280C84">
      <w:start w:val="1"/>
      <w:numFmt w:val="bullet"/>
      <w:lvlText w:val="o"/>
      <w:lvlJc w:val="left"/>
      <w:pPr>
        <w:ind w:left="1440" w:hanging="360"/>
      </w:pPr>
      <w:rPr>
        <w:rFonts w:ascii="Courier New" w:hAnsi="Courier New" w:cs="Courier New" w:hint="default"/>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A021FCB"/>
    <w:multiLevelType w:val="hybridMultilevel"/>
    <w:tmpl w:val="CF243498"/>
    <w:lvl w:ilvl="0" w:tplc="0ADC1F44">
      <w:start w:val="1"/>
      <w:numFmt w:val="bullet"/>
      <w:lvlText w:val=""/>
      <w:lvlJc w:val="left"/>
      <w:pPr>
        <w:tabs>
          <w:tab w:val="num" w:pos="964"/>
        </w:tabs>
        <w:ind w:left="964"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BBC5330"/>
    <w:multiLevelType w:val="hybridMultilevel"/>
    <w:tmpl w:val="52027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C751BA7"/>
    <w:multiLevelType w:val="hybridMultilevel"/>
    <w:tmpl w:val="7D4ADFAA"/>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6D30076D"/>
    <w:multiLevelType w:val="hybridMultilevel"/>
    <w:tmpl w:val="20A2423C"/>
    <w:lvl w:ilvl="0" w:tplc="7EF6370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FD4611F"/>
    <w:multiLevelType w:val="hybridMultilevel"/>
    <w:tmpl w:val="7692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2365D43"/>
    <w:multiLevelType w:val="multilevel"/>
    <w:tmpl w:val="49BE7F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66E37AF"/>
    <w:multiLevelType w:val="hybridMultilevel"/>
    <w:tmpl w:val="137AA894"/>
    <w:lvl w:ilvl="0" w:tplc="BC245C4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3"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CEC3B46"/>
    <w:multiLevelType w:val="hybridMultilevel"/>
    <w:tmpl w:val="3D624AF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5" w15:restartNumberingAfterBreak="0">
    <w:nsid w:val="7D3E05D0"/>
    <w:multiLevelType w:val="hybridMultilevel"/>
    <w:tmpl w:val="7AF22AC8"/>
    <w:lvl w:ilvl="0" w:tplc="BC2696CC">
      <w:start w:val="1"/>
      <w:numFmt w:val="decimal"/>
      <w:lvlText w:val="%1."/>
      <w:lvlJc w:val="left"/>
      <w:pPr>
        <w:ind w:left="720" w:hanging="360"/>
      </w:pPr>
      <w:rPr>
        <w:rFonts w:hint="default"/>
        <w:b w:val="0"/>
        <w:bCs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EDE5F86"/>
    <w:multiLevelType w:val="hybridMultilevel"/>
    <w:tmpl w:val="E8D2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7585992">
    <w:abstractNumId w:val="46"/>
  </w:num>
  <w:num w:numId="2" w16cid:durableId="700253437">
    <w:abstractNumId w:val="50"/>
  </w:num>
  <w:num w:numId="3" w16cid:durableId="758870935">
    <w:abstractNumId w:val="34"/>
  </w:num>
  <w:num w:numId="4" w16cid:durableId="1256211944">
    <w:abstractNumId w:val="56"/>
  </w:num>
  <w:num w:numId="5" w16cid:durableId="1056860081">
    <w:abstractNumId w:val="16"/>
  </w:num>
  <w:num w:numId="6" w16cid:durableId="926889294">
    <w:abstractNumId w:val="25"/>
  </w:num>
  <w:num w:numId="7" w16cid:durableId="1332952465">
    <w:abstractNumId w:val="18"/>
  </w:num>
  <w:num w:numId="8" w16cid:durableId="1384020428">
    <w:abstractNumId w:val="63"/>
  </w:num>
  <w:num w:numId="9" w16cid:durableId="1056899659">
    <w:abstractNumId w:val="53"/>
  </w:num>
  <w:num w:numId="10" w16cid:durableId="1559127632">
    <w:abstractNumId w:val="59"/>
  </w:num>
  <w:num w:numId="11" w16cid:durableId="1417627458">
    <w:abstractNumId w:val="19"/>
  </w:num>
  <w:num w:numId="12" w16cid:durableId="919294118">
    <w:abstractNumId w:val="40"/>
  </w:num>
  <w:num w:numId="13" w16cid:durableId="1187450268">
    <w:abstractNumId w:val="76"/>
  </w:num>
  <w:num w:numId="14" w16cid:durableId="476268055">
    <w:abstractNumId w:val="23"/>
  </w:num>
  <w:num w:numId="15" w16cid:durableId="803160719">
    <w:abstractNumId w:val="17"/>
  </w:num>
  <w:num w:numId="16" w16cid:durableId="1005471975">
    <w:abstractNumId w:val="28"/>
  </w:num>
  <w:num w:numId="17" w16cid:durableId="2075469787">
    <w:abstractNumId w:val="5"/>
  </w:num>
  <w:num w:numId="18" w16cid:durableId="1209800109">
    <w:abstractNumId w:val="11"/>
  </w:num>
  <w:num w:numId="19" w16cid:durableId="1267925555">
    <w:abstractNumId w:val="77"/>
  </w:num>
  <w:num w:numId="20" w16cid:durableId="149374067">
    <w:abstractNumId w:val="48"/>
  </w:num>
  <w:num w:numId="21" w16cid:durableId="341398244">
    <w:abstractNumId w:val="62"/>
  </w:num>
  <w:num w:numId="22" w16cid:durableId="2060742481">
    <w:abstractNumId w:val="2"/>
  </w:num>
  <w:num w:numId="23" w16cid:durableId="755590848">
    <w:abstractNumId w:val="42"/>
  </w:num>
  <w:num w:numId="24" w16cid:durableId="921375994">
    <w:abstractNumId w:val="80"/>
  </w:num>
  <w:num w:numId="25" w16cid:durableId="1206794271">
    <w:abstractNumId w:val="83"/>
  </w:num>
  <w:num w:numId="26" w16cid:durableId="1694261720">
    <w:abstractNumId w:val="35"/>
  </w:num>
  <w:num w:numId="27" w16cid:durableId="577715438">
    <w:abstractNumId w:val="41"/>
  </w:num>
  <w:num w:numId="28" w16cid:durableId="1582061074">
    <w:abstractNumId w:val="8"/>
  </w:num>
  <w:num w:numId="29" w16cid:durableId="247275241">
    <w:abstractNumId w:val="47"/>
  </w:num>
  <w:num w:numId="30" w16cid:durableId="1227107013">
    <w:abstractNumId w:val="69"/>
  </w:num>
  <w:num w:numId="31" w16cid:durableId="1384527940">
    <w:abstractNumId w:val="10"/>
  </w:num>
  <w:num w:numId="32" w16cid:durableId="858473570">
    <w:abstractNumId w:val="65"/>
  </w:num>
  <w:num w:numId="33" w16cid:durableId="1849326434">
    <w:abstractNumId w:val="73"/>
  </w:num>
  <w:num w:numId="34" w16cid:durableId="1560748185">
    <w:abstractNumId w:val="86"/>
  </w:num>
  <w:num w:numId="35" w16cid:durableId="1487093186">
    <w:abstractNumId w:val="33"/>
  </w:num>
  <w:num w:numId="36" w16cid:durableId="1834175788">
    <w:abstractNumId w:val="15"/>
  </w:num>
  <w:num w:numId="37" w16cid:durableId="501047417">
    <w:abstractNumId w:val="44"/>
  </w:num>
  <w:num w:numId="38" w16cid:durableId="264770234">
    <w:abstractNumId w:val="67"/>
  </w:num>
  <w:num w:numId="39" w16cid:durableId="603617086">
    <w:abstractNumId w:val="61"/>
  </w:num>
  <w:num w:numId="40" w16cid:durableId="1486437134">
    <w:abstractNumId w:val="81"/>
  </w:num>
  <w:num w:numId="41" w16cid:durableId="780102536">
    <w:abstractNumId w:val="45"/>
  </w:num>
  <w:num w:numId="42" w16cid:durableId="349110992">
    <w:abstractNumId w:val="37"/>
  </w:num>
  <w:num w:numId="43" w16cid:durableId="2130933838">
    <w:abstractNumId w:val="66"/>
  </w:num>
  <w:num w:numId="44" w16cid:durableId="1590041355">
    <w:abstractNumId w:val="39"/>
  </w:num>
  <w:num w:numId="45" w16cid:durableId="1435975227">
    <w:abstractNumId w:val="26"/>
  </w:num>
  <w:num w:numId="46" w16cid:durableId="1201894407">
    <w:abstractNumId w:val="3"/>
  </w:num>
  <w:num w:numId="47" w16cid:durableId="439423481">
    <w:abstractNumId w:val="52"/>
  </w:num>
  <w:num w:numId="48" w16cid:durableId="1393851998">
    <w:abstractNumId w:val="32"/>
  </w:num>
  <w:num w:numId="49" w16cid:durableId="623198715">
    <w:abstractNumId w:val="60"/>
  </w:num>
  <w:num w:numId="50" w16cid:durableId="621813844">
    <w:abstractNumId w:val="64"/>
  </w:num>
  <w:num w:numId="51" w16cid:durableId="1342514780">
    <w:abstractNumId w:val="0"/>
  </w:num>
  <w:num w:numId="52" w16cid:durableId="2037776461">
    <w:abstractNumId w:val="1"/>
  </w:num>
  <w:num w:numId="53" w16cid:durableId="1364748261">
    <w:abstractNumId w:val="84"/>
  </w:num>
  <w:num w:numId="54" w16cid:durableId="814958055">
    <w:abstractNumId w:val="4"/>
  </w:num>
  <w:num w:numId="55" w16cid:durableId="381095769">
    <w:abstractNumId w:val="29"/>
  </w:num>
  <w:num w:numId="56" w16cid:durableId="554858313">
    <w:abstractNumId w:val="54"/>
  </w:num>
  <w:num w:numId="57" w16cid:durableId="1966035185">
    <w:abstractNumId w:val="31"/>
  </w:num>
  <w:num w:numId="58" w16cid:durableId="989014710">
    <w:abstractNumId w:val="49"/>
  </w:num>
  <w:num w:numId="59" w16cid:durableId="2021199647">
    <w:abstractNumId w:val="7"/>
  </w:num>
  <w:num w:numId="60" w16cid:durableId="1189180784">
    <w:abstractNumId w:val="24"/>
  </w:num>
  <w:num w:numId="61" w16cid:durableId="877283376">
    <w:abstractNumId w:val="22"/>
  </w:num>
  <w:num w:numId="62" w16cid:durableId="1689595393">
    <w:abstractNumId w:val="14"/>
  </w:num>
  <w:num w:numId="63" w16cid:durableId="1218129923">
    <w:abstractNumId w:val="12"/>
  </w:num>
  <w:num w:numId="64" w16cid:durableId="247546135">
    <w:abstractNumId w:val="21"/>
  </w:num>
  <w:num w:numId="65" w16cid:durableId="1936286249">
    <w:abstractNumId w:val="30"/>
  </w:num>
  <w:num w:numId="66" w16cid:durableId="832374850">
    <w:abstractNumId w:val="13"/>
  </w:num>
  <w:num w:numId="67" w16cid:durableId="365908435">
    <w:abstractNumId w:val="35"/>
  </w:num>
  <w:num w:numId="68" w16cid:durableId="690648746">
    <w:abstractNumId w:val="38"/>
  </w:num>
  <w:num w:numId="69" w16cid:durableId="1863661789">
    <w:abstractNumId w:val="72"/>
  </w:num>
  <w:num w:numId="70" w16cid:durableId="1932468835">
    <w:abstractNumId w:val="51"/>
  </w:num>
  <w:num w:numId="71" w16cid:durableId="1865559482">
    <w:abstractNumId w:val="75"/>
  </w:num>
  <w:num w:numId="72" w16cid:durableId="496503816">
    <w:abstractNumId w:val="82"/>
  </w:num>
  <w:num w:numId="73" w16cid:durableId="1147667984">
    <w:abstractNumId w:val="71"/>
  </w:num>
  <w:num w:numId="74" w16cid:durableId="1797529541">
    <w:abstractNumId w:val="6"/>
  </w:num>
  <w:num w:numId="75" w16cid:durableId="89283280">
    <w:abstractNumId w:val="57"/>
  </w:num>
  <w:num w:numId="76" w16cid:durableId="1684016729">
    <w:abstractNumId w:val="70"/>
  </w:num>
  <w:num w:numId="77" w16cid:durableId="1447772306">
    <w:abstractNumId w:val="55"/>
  </w:num>
  <w:num w:numId="78" w16cid:durableId="1362896375">
    <w:abstractNumId w:val="43"/>
  </w:num>
  <w:num w:numId="79" w16cid:durableId="41289984">
    <w:abstractNumId w:val="85"/>
  </w:num>
  <w:num w:numId="80" w16cid:durableId="236061989">
    <w:abstractNumId w:val="68"/>
  </w:num>
  <w:num w:numId="81" w16cid:durableId="1421222119">
    <w:abstractNumId w:val="27"/>
  </w:num>
  <w:num w:numId="82" w16cid:durableId="199706247">
    <w:abstractNumId w:val="58"/>
  </w:num>
  <w:num w:numId="83" w16cid:durableId="1662613148">
    <w:abstractNumId w:val="79"/>
  </w:num>
  <w:num w:numId="84" w16cid:durableId="1866208497">
    <w:abstractNumId w:val="78"/>
  </w:num>
  <w:num w:numId="85" w16cid:durableId="1334990076">
    <w:abstractNumId w:val="36"/>
  </w:num>
  <w:num w:numId="86" w16cid:durableId="1623222602">
    <w:abstractNumId w:val="74"/>
  </w:num>
  <w:num w:numId="87" w16cid:durableId="1651907008">
    <w:abstractNumId w:val="20"/>
  </w:num>
  <w:num w:numId="88" w16cid:durableId="467477910">
    <w:abstractNumId w:val="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CE1"/>
    <w:rsid w:val="00034A20"/>
    <w:rsid w:val="00034B77"/>
    <w:rsid w:val="00034D9C"/>
    <w:rsid w:val="00034EFD"/>
    <w:rsid w:val="00035676"/>
    <w:rsid w:val="00035A96"/>
    <w:rsid w:val="00035B09"/>
    <w:rsid w:val="00035DC2"/>
    <w:rsid w:val="00035DFF"/>
    <w:rsid w:val="0003608E"/>
    <w:rsid w:val="00037A17"/>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E04B5"/>
    <w:rsid w:val="000E17C9"/>
    <w:rsid w:val="000E1E0F"/>
    <w:rsid w:val="000E1FC0"/>
    <w:rsid w:val="000E21B8"/>
    <w:rsid w:val="000E2213"/>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83B"/>
    <w:rsid w:val="001550EA"/>
    <w:rsid w:val="00155606"/>
    <w:rsid w:val="0015627E"/>
    <w:rsid w:val="00156521"/>
    <w:rsid w:val="00157497"/>
    <w:rsid w:val="00157545"/>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FA"/>
    <w:rsid w:val="001B2A0F"/>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46E1"/>
    <w:rsid w:val="001F4AC4"/>
    <w:rsid w:val="001F5036"/>
    <w:rsid w:val="001F5386"/>
    <w:rsid w:val="001F57BE"/>
    <w:rsid w:val="001F62CE"/>
    <w:rsid w:val="001F6446"/>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CDE"/>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2874"/>
    <w:rsid w:val="0024296D"/>
    <w:rsid w:val="00242D91"/>
    <w:rsid w:val="002430A5"/>
    <w:rsid w:val="00243333"/>
    <w:rsid w:val="0024399C"/>
    <w:rsid w:val="00244066"/>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E94"/>
    <w:rsid w:val="00267034"/>
    <w:rsid w:val="00267BE5"/>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232C"/>
    <w:rsid w:val="002B3DA4"/>
    <w:rsid w:val="002B4211"/>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4EAB"/>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D19"/>
    <w:rsid w:val="003174D8"/>
    <w:rsid w:val="00317BBA"/>
    <w:rsid w:val="00317C62"/>
    <w:rsid w:val="00320A70"/>
    <w:rsid w:val="003210A7"/>
    <w:rsid w:val="003217D3"/>
    <w:rsid w:val="00322A6C"/>
    <w:rsid w:val="00322C86"/>
    <w:rsid w:val="003230A3"/>
    <w:rsid w:val="00324618"/>
    <w:rsid w:val="00324F2E"/>
    <w:rsid w:val="003251D2"/>
    <w:rsid w:val="003260B9"/>
    <w:rsid w:val="003262BE"/>
    <w:rsid w:val="003265C2"/>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F1C"/>
    <w:rsid w:val="00353220"/>
    <w:rsid w:val="00353308"/>
    <w:rsid w:val="003536DF"/>
    <w:rsid w:val="00354280"/>
    <w:rsid w:val="003543E5"/>
    <w:rsid w:val="00354BB3"/>
    <w:rsid w:val="00354CDD"/>
    <w:rsid w:val="003554B9"/>
    <w:rsid w:val="00355A90"/>
    <w:rsid w:val="00355AB5"/>
    <w:rsid w:val="00356181"/>
    <w:rsid w:val="0036100B"/>
    <w:rsid w:val="003610B7"/>
    <w:rsid w:val="00362313"/>
    <w:rsid w:val="00362769"/>
    <w:rsid w:val="00362AF1"/>
    <w:rsid w:val="00362B39"/>
    <w:rsid w:val="00364017"/>
    <w:rsid w:val="00364108"/>
    <w:rsid w:val="003653B5"/>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111D"/>
    <w:rsid w:val="003C1C45"/>
    <w:rsid w:val="003C1DA6"/>
    <w:rsid w:val="003C246B"/>
    <w:rsid w:val="003C2908"/>
    <w:rsid w:val="003C30A3"/>
    <w:rsid w:val="003C35CF"/>
    <w:rsid w:val="003C3965"/>
    <w:rsid w:val="003C4D27"/>
    <w:rsid w:val="003C4F2B"/>
    <w:rsid w:val="003C4FB0"/>
    <w:rsid w:val="003C5832"/>
    <w:rsid w:val="003C5C2C"/>
    <w:rsid w:val="003C635A"/>
    <w:rsid w:val="003C6CF7"/>
    <w:rsid w:val="003C70C4"/>
    <w:rsid w:val="003C7645"/>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F1882"/>
    <w:rsid w:val="003F1998"/>
    <w:rsid w:val="003F1FA6"/>
    <w:rsid w:val="003F21BB"/>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6C9"/>
    <w:rsid w:val="004016C1"/>
    <w:rsid w:val="0040183B"/>
    <w:rsid w:val="00401C53"/>
    <w:rsid w:val="00402C6D"/>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22B"/>
    <w:rsid w:val="004623CA"/>
    <w:rsid w:val="00462A99"/>
    <w:rsid w:val="0046334D"/>
    <w:rsid w:val="0046341C"/>
    <w:rsid w:val="00463BB8"/>
    <w:rsid w:val="00463F66"/>
    <w:rsid w:val="00464368"/>
    <w:rsid w:val="00464436"/>
    <w:rsid w:val="00465364"/>
    <w:rsid w:val="00465DFD"/>
    <w:rsid w:val="0046654F"/>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490F"/>
    <w:rsid w:val="004C4C24"/>
    <w:rsid w:val="004C5309"/>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30A6"/>
    <w:rsid w:val="0050320B"/>
    <w:rsid w:val="005038FE"/>
    <w:rsid w:val="00503BE6"/>
    <w:rsid w:val="005041AC"/>
    <w:rsid w:val="005049D8"/>
    <w:rsid w:val="005059FE"/>
    <w:rsid w:val="00505AB2"/>
    <w:rsid w:val="00505C82"/>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2093"/>
    <w:rsid w:val="005323D2"/>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622F"/>
    <w:rsid w:val="00596506"/>
    <w:rsid w:val="005965EE"/>
    <w:rsid w:val="0059696F"/>
    <w:rsid w:val="00597076"/>
    <w:rsid w:val="005975D8"/>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026B"/>
    <w:rsid w:val="005B1E84"/>
    <w:rsid w:val="005B20D6"/>
    <w:rsid w:val="005B25A2"/>
    <w:rsid w:val="005B2865"/>
    <w:rsid w:val="005B2BED"/>
    <w:rsid w:val="005B35D3"/>
    <w:rsid w:val="005B4D79"/>
    <w:rsid w:val="005B5740"/>
    <w:rsid w:val="005B5A05"/>
    <w:rsid w:val="005B60BF"/>
    <w:rsid w:val="005B6574"/>
    <w:rsid w:val="005B742A"/>
    <w:rsid w:val="005B7C31"/>
    <w:rsid w:val="005C02EC"/>
    <w:rsid w:val="005C12CE"/>
    <w:rsid w:val="005C2283"/>
    <w:rsid w:val="005C29DE"/>
    <w:rsid w:val="005C3DFA"/>
    <w:rsid w:val="005C472A"/>
    <w:rsid w:val="005C4830"/>
    <w:rsid w:val="005C4C94"/>
    <w:rsid w:val="005C5B78"/>
    <w:rsid w:val="005C68E3"/>
    <w:rsid w:val="005C6ADF"/>
    <w:rsid w:val="005C75F9"/>
    <w:rsid w:val="005D0083"/>
    <w:rsid w:val="005D00D7"/>
    <w:rsid w:val="005D0130"/>
    <w:rsid w:val="005D0391"/>
    <w:rsid w:val="005D05F9"/>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362E"/>
    <w:rsid w:val="00623B1A"/>
    <w:rsid w:val="006249C5"/>
    <w:rsid w:val="00624D8D"/>
    <w:rsid w:val="00626020"/>
    <w:rsid w:val="006262C9"/>
    <w:rsid w:val="00626449"/>
    <w:rsid w:val="006269DF"/>
    <w:rsid w:val="00626A01"/>
    <w:rsid w:val="00627A47"/>
    <w:rsid w:val="00627AA2"/>
    <w:rsid w:val="0063003A"/>
    <w:rsid w:val="00631061"/>
    <w:rsid w:val="00631501"/>
    <w:rsid w:val="0063170A"/>
    <w:rsid w:val="0063222E"/>
    <w:rsid w:val="006325DF"/>
    <w:rsid w:val="006325F3"/>
    <w:rsid w:val="00632F6A"/>
    <w:rsid w:val="006330E7"/>
    <w:rsid w:val="00633E30"/>
    <w:rsid w:val="00634629"/>
    <w:rsid w:val="00635C9A"/>
    <w:rsid w:val="006361B5"/>
    <w:rsid w:val="00636945"/>
    <w:rsid w:val="00636FB6"/>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438"/>
    <w:rsid w:val="0066482C"/>
    <w:rsid w:val="006652DC"/>
    <w:rsid w:val="006660AE"/>
    <w:rsid w:val="00666277"/>
    <w:rsid w:val="006669E0"/>
    <w:rsid w:val="00666E26"/>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374F"/>
    <w:rsid w:val="006A3D08"/>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F23"/>
    <w:rsid w:val="00774C28"/>
    <w:rsid w:val="00774FC4"/>
    <w:rsid w:val="007751FC"/>
    <w:rsid w:val="0077529D"/>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A35"/>
    <w:rsid w:val="007F113E"/>
    <w:rsid w:val="007F1297"/>
    <w:rsid w:val="007F1311"/>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4D9"/>
    <w:rsid w:val="00841F46"/>
    <w:rsid w:val="008421D3"/>
    <w:rsid w:val="00842B4B"/>
    <w:rsid w:val="00843183"/>
    <w:rsid w:val="00843289"/>
    <w:rsid w:val="008447F7"/>
    <w:rsid w:val="00844983"/>
    <w:rsid w:val="00844CF8"/>
    <w:rsid w:val="00844DEB"/>
    <w:rsid w:val="00845073"/>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B8B"/>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602E"/>
    <w:rsid w:val="008C6302"/>
    <w:rsid w:val="008C6571"/>
    <w:rsid w:val="008C6DC3"/>
    <w:rsid w:val="008C6E5B"/>
    <w:rsid w:val="008C7341"/>
    <w:rsid w:val="008D03E2"/>
    <w:rsid w:val="008D0B78"/>
    <w:rsid w:val="008D2176"/>
    <w:rsid w:val="008D254E"/>
    <w:rsid w:val="008D27C9"/>
    <w:rsid w:val="008D2A40"/>
    <w:rsid w:val="008D2CD4"/>
    <w:rsid w:val="008D369F"/>
    <w:rsid w:val="008D37E9"/>
    <w:rsid w:val="008D4EB7"/>
    <w:rsid w:val="008D5C24"/>
    <w:rsid w:val="008D5D8F"/>
    <w:rsid w:val="008D5E17"/>
    <w:rsid w:val="008D61A8"/>
    <w:rsid w:val="008D699D"/>
    <w:rsid w:val="008D69C2"/>
    <w:rsid w:val="008D6ABC"/>
    <w:rsid w:val="008D6F62"/>
    <w:rsid w:val="008D7242"/>
    <w:rsid w:val="008D773B"/>
    <w:rsid w:val="008D7D66"/>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3EB5"/>
    <w:rsid w:val="0096406A"/>
    <w:rsid w:val="0096455F"/>
    <w:rsid w:val="009654EB"/>
    <w:rsid w:val="00965819"/>
    <w:rsid w:val="00966B43"/>
    <w:rsid w:val="00966D55"/>
    <w:rsid w:val="00966E1A"/>
    <w:rsid w:val="00967535"/>
    <w:rsid w:val="00967595"/>
    <w:rsid w:val="00970197"/>
    <w:rsid w:val="00971632"/>
    <w:rsid w:val="00971C1E"/>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4F2D"/>
    <w:rsid w:val="009853D7"/>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D313F"/>
    <w:rsid w:val="009D345E"/>
    <w:rsid w:val="009D37C1"/>
    <w:rsid w:val="009D3DB9"/>
    <w:rsid w:val="009D4491"/>
    <w:rsid w:val="009D4BBF"/>
    <w:rsid w:val="009D4CC3"/>
    <w:rsid w:val="009D5DCE"/>
    <w:rsid w:val="009D67F8"/>
    <w:rsid w:val="009D688F"/>
    <w:rsid w:val="009D72CB"/>
    <w:rsid w:val="009D7C79"/>
    <w:rsid w:val="009E0190"/>
    <w:rsid w:val="009E0BA1"/>
    <w:rsid w:val="009E10EF"/>
    <w:rsid w:val="009E17E1"/>
    <w:rsid w:val="009E1A4C"/>
    <w:rsid w:val="009E2F01"/>
    <w:rsid w:val="009E2F6A"/>
    <w:rsid w:val="009E32FC"/>
    <w:rsid w:val="009E3619"/>
    <w:rsid w:val="009E36A6"/>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568B"/>
    <w:rsid w:val="00A45DB1"/>
    <w:rsid w:val="00A45F2A"/>
    <w:rsid w:val="00A464E5"/>
    <w:rsid w:val="00A4661D"/>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57"/>
    <w:rsid w:val="00B17389"/>
    <w:rsid w:val="00B200D9"/>
    <w:rsid w:val="00B20121"/>
    <w:rsid w:val="00B20B83"/>
    <w:rsid w:val="00B20FAE"/>
    <w:rsid w:val="00B212F6"/>
    <w:rsid w:val="00B227D6"/>
    <w:rsid w:val="00B240EA"/>
    <w:rsid w:val="00B251C7"/>
    <w:rsid w:val="00B252B8"/>
    <w:rsid w:val="00B253EC"/>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D14"/>
    <w:rsid w:val="00B46E38"/>
    <w:rsid w:val="00B4711C"/>
    <w:rsid w:val="00B471E2"/>
    <w:rsid w:val="00B472C7"/>
    <w:rsid w:val="00B474D0"/>
    <w:rsid w:val="00B4786E"/>
    <w:rsid w:val="00B47D0E"/>
    <w:rsid w:val="00B50020"/>
    <w:rsid w:val="00B50345"/>
    <w:rsid w:val="00B504B0"/>
    <w:rsid w:val="00B51A96"/>
    <w:rsid w:val="00B53221"/>
    <w:rsid w:val="00B53595"/>
    <w:rsid w:val="00B53E40"/>
    <w:rsid w:val="00B53F3D"/>
    <w:rsid w:val="00B5455E"/>
    <w:rsid w:val="00B54C75"/>
    <w:rsid w:val="00B55710"/>
    <w:rsid w:val="00B55AA0"/>
    <w:rsid w:val="00B572B4"/>
    <w:rsid w:val="00B57390"/>
    <w:rsid w:val="00B60089"/>
    <w:rsid w:val="00B602D3"/>
    <w:rsid w:val="00B603D3"/>
    <w:rsid w:val="00B60645"/>
    <w:rsid w:val="00B60B0E"/>
    <w:rsid w:val="00B60D41"/>
    <w:rsid w:val="00B616CA"/>
    <w:rsid w:val="00B61CCB"/>
    <w:rsid w:val="00B6251E"/>
    <w:rsid w:val="00B63106"/>
    <w:rsid w:val="00B631D8"/>
    <w:rsid w:val="00B6355B"/>
    <w:rsid w:val="00B64716"/>
    <w:rsid w:val="00B649AE"/>
    <w:rsid w:val="00B64B51"/>
    <w:rsid w:val="00B650D9"/>
    <w:rsid w:val="00B65533"/>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712"/>
    <w:rsid w:val="00BD277A"/>
    <w:rsid w:val="00BD2827"/>
    <w:rsid w:val="00BD2BDB"/>
    <w:rsid w:val="00BD2CC8"/>
    <w:rsid w:val="00BD36A4"/>
    <w:rsid w:val="00BD452B"/>
    <w:rsid w:val="00BD4552"/>
    <w:rsid w:val="00BD466E"/>
    <w:rsid w:val="00BD54C5"/>
    <w:rsid w:val="00BD55FA"/>
    <w:rsid w:val="00BD5C46"/>
    <w:rsid w:val="00BD5E14"/>
    <w:rsid w:val="00BD5F03"/>
    <w:rsid w:val="00BD6028"/>
    <w:rsid w:val="00BD7618"/>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A22"/>
    <w:rsid w:val="00C03FA4"/>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B"/>
    <w:rsid w:val="00CB41FD"/>
    <w:rsid w:val="00CB5226"/>
    <w:rsid w:val="00CB538C"/>
    <w:rsid w:val="00CB6A38"/>
    <w:rsid w:val="00CB6AB6"/>
    <w:rsid w:val="00CB6ECC"/>
    <w:rsid w:val="00CB7613"/>
    <w:rsid w:val="00CB7AC5"/>
    <w:rsid w:val="00CC00A4"/>
    <w:rsid w:val="00CC08C7"/>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AA"/>
    <w:rsid w:val="00CD7018"/>
    <w:rsid w:val="00CD72E6"/>
    <w:rsid w:val="00CD7FEE"/>
    <w:rsid w:val="00CE034F"/>
    <w:rsid w:val="00CE0841"/>
    <w:rsid w:val="00CE0F93"/>
    <w:rsid w:val="00CE13A2"/>
    <w:rsid w:val="00CE1507"/>
    <w:rsid w:val="00CE1723"/>
    <w:rsid w:val="00CE1AB5"/>
    <w:rsid w:val="00CE1B67"/>
    <w:rsid w:val="00CE2063"/>
    <w:rsid w:val="00CE2E9A"/>
    <w:rsid w:val="00CE305A"/>
    <w:rsid w:val="00CE39F6"/>
    <w:rsid w:val="00CE3AA3"/>
    <w:rsid w:val="00CE3E00"/>
    <w:rsid w:val="00CE4226"/>
    <w:rsid w:val="00CE4706"/>
    <w:rsid w:val="00CE4C96"/>
    <w:rsid w:val="00CE4FFB"/>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792"/>
    <w:rsid w:val="00D45EF4"/>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E9"/>
    <w:rsid w:val="00D94FBF"/>
    <w:rsid w:val="00D9501B"/>
    <w:rsid w:val="00D956CC"/>
    <w:rsid w:val="00D95CF0"/>
    <w:rsid w:val="00D96B36"/>
    <w:rsid w:val="00D973D5"/>
    <w:rsid w:val="00D97409"/>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C066A"/>
    <w:rsid w:val="00DC0EA1"/>
    <w:rsid w:val="00DC17DD"/>
    <w:rsid w:val="00DC1D85"/>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D0A"/>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AE"/>
    <w:rsid w:val="00E0418C"/>
    <w:rsid w:val="00E044F1"/>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61C7"/>
    <w:rsid w:val="00E46337"/>
    <w:rsid w:val="00E463F2"/>
    <w:rsid w:val="00E46791"/>
    <w:rsid w:val="00E46ACA"/>
    <w:rsid w:val="00E47A5F"/>
    <w:rsid w:val="00E506CF"/>
    <w:rsid w:val="00E508B7"/>
    <w:rsid w:val="00E50E7F"/>
    <w:rsid w:val="00E511A9"/>
    <w:rsid w:val="00E51544"/>
    <w:rsid w:val="00E518C9"/>
    <w:rsid w:val="00E52BFF"/>
    <w:rsid w:val="00E54252"/>
    <w:rsid w:val="00E54ADC"/>
    <w:rsid w:val="00E553A6"/>
    <w:rsid w:val="00E5558D"/>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DB8"/>
    <w:rsid w:val="00EA4191"/>
    <w:rsid w:val="00EA474C"/>
    <w:rsid w:val="00EA4D12"/>
    <w:rsid w:val="00EA5725"/>
    <w:rsid w:val="00EA71CE"/>
    <w:rsid w:val="00EA78F4"/>
    <w:rsid w:val="00EA7AEC"/>
    <w:rsid w:val="00EB0AD0"/>
    <w:rsid w:val="00EB0BB0"/>
    <w:rsid w:val="00EB105C"/>
    <w:rsid w:val="00EB107F"/>
    <w:rsid w:val="00EB178D"/>
    <w:rsid w:val="00EB1C28"/>
    <w:rsid w:val="00EB27A3"/>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FFD"/>
    <w:rsid w:val="00F0767D"/>
    <w:rsid w:val="00F07773"/>
    <w:rsid w:val="00F07816"/>
    <w:rsid w:val="00F07CB6"/>
    <w:rsid w:val="00F07EDF"/>
    <w:rsid w:val="00F104E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36BB"/>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7D2"/>
    <w:rsid w:val="00FA5C7D"/>
    <w:rsid w:val="00FA6541"/>
    <w:rsid w:val="00FA680E"/>
    <w:rsid w:val="00FA7C64"/>
    <w:rsid w:val="00FB034C"/>
    <w:rsid w:val="00FB0598"/>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E1570"/>
    <w:rsid w:val="00FE1AEC"/>
    <w:rsid w:val="00FE2FB7"/>
    <w:rsid w:val="00FE3591"/>
    <w:rsid w:val="00FE3AE9"/>
    <w:rsid w:val="00FE3DEB"/>
    <w:rsid w:val="00FE40F5"/>
    <w:rsid w:val="00FE4135"/>
    <w:rsid w:val="00FE4B23"/>
    <w:rsid w:val="00FE5328"/>
    <w:rsid w:val="00FE5BFE"/>
    <w:rsid w:val="00FE6880"/>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711D"/>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F4C41"/>
    <w:rPr>
      <w:color w:val="605E5C"/>
      <w:shd w:val="clear" w:color="auto" w:fill="E1DFDD"/>
    </w:rPr>
  </w:style>
  <w:style w:type="paragraph" w:customStyle="1" w:styleId="DfESOutNumbered">
    <w:name w:val="DfESOutNumbered"/>
    <w:basedOn w:val="Normal"/>
    <w:rsid w:val="00224CDE"/>
    <w:pPr>
      <w:widowControl w:val="0"/>
      <w:tabs>
        <w:tab w:val="left" w:pos="720"/>
      </w:tabs>
      <w:overflowPunct w:val="0"/>
      <w:autoSpaceDE w:val="0"/>
      <w:autoSpaceDN w:val="0"/>
      <w:adjustRightInd w:val="0"/>
      <w:spacing w:after="240"/>
      <w:textAlignment w:val="baseline"/>
    </w:pPr>
    <w:rPr>
      <w:rFonts w:ascii="Arial" w:hAnsi="Arial"/>
      <w:sz w:val="22"/>
      <w:lang w:val="en-GB"/>
    </w:rPr>
  </w:style>
  <w:style w:type="paragraph" w:customStyle="1" w:styleId="DfESBullets">
    <w:name w:val="DfESBullets"/>
    <w:basedOn w:val="Normal"/>
    <w:rsid w:val="00224CDE"/>
    <w:pPr>
      <w:widowControl w:val="0"/>
      <w:tabs>
        <w:tab w:val="left" w:pos="720"/>
      </w:tabs>
      <w:overflowPunct w:val="0"/>
      <w:autoSpaceDE w:val="0"/>
      <w:autoSpaceDN w:val="0"/>
      <w:adjustRightInd w:val="0"/>
      <w:spacing w:after="240"/>
      <w:ind w:left="720" w:hanging="360"/>
      <w:textAlignment w:val="baseline"/>
    </w:pPr>
    <w:rPr>
      <w:rFonts w:ascii="Arial" w:hAnsi="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3.xml><?xml version="1.0" encoding="utf-8"?>
<ds:datastoreItem xmlns:ds="http://schemas.openxmlformats.org/officeDocument/2006/customXml" ds:itemID="{A272693C-AD53-4F71-861F-F636279A108B}">
  <ds:schemaRefs>
    <ds:schemaRef ds:uri="http://schemas.openxmlformats.org/officeDocument/2006/bibliography"/>
  </ds:schemaRefs>
</ds:datastoreItem>
</file>

<file path=customXml/itemProps4.xml><?xml version="1.0" encoding="utf-8"?>
<ds:datastoreItem xmlns:ds="http://schemas.openxmlformats.org/officeDocument/2006/customXml" ds:itemID="{68E4FB00-047E-45C7-A7F0-B2FDECCCB9CE}">
  <ds:schemaRefs>
    <ds:schemaRef ds:uri="e24e818d-d948-4127-9fb9-6cbe23699f34"/>
    <ds:schemaRef ds:uri="http://schemas.microsoft.com/office/2006/documentManagement/types"/>
    <ds:schemaRef ds:uri="5ad066b7-17af-49ff-b59c-e8a3e1ff06aa"/>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62865ea8-f116-406c-9840-b9098c6aa2b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1662</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10268</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Donna Emirali</cp:lastModifiedBy>
  <cp:revision>2</cp:revision>
  <cp:lastPrinted>2022-08-16T11:00:00Z</cp:lastPrinted>
  <dcterms:created xsi:type="dcterms:W3CDTF">2025-11-05T15:01:00Z</dcterms:created>
  <dcterms:modified xsi:type="dcterms:W3CDTF">2025-11-05T15:01:00Z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